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E80D50" w14:textId="339BC251" w:rsidR="00385725" w:rsidRPr="008B06CB" w:rsidRDefault="00385725" w:rsidP="00026037">
      <w:pPr>
        <w:pStyle w:val="Heading1"/>
        <w:keepNext w:val="0"/>
        <w:keepLines w:val="0"/>
        <w:widowControl w:val="0"/>
        <w:numPr>
          <w:ilvl w:val="0"/>
          <w:numId w:val="0"/>
        </w:numPr>
        <w:spacing w:before="0"/>
        <w:jc w:val="left"/>
        <w:rPr>
          <w:rFonts w:ascii="Cambria" w:hAnsi="Cambria"/>
          <w:b/>
          <w:sz w:val="20"/>
          <w:szCs w:val="20"/>
        </w:rPr>
      </w:pPr>
      <w:bookmarkStart w:id="0" w:name="_Toc519853568"/>
      <w:bookmarkStart w:id="1" w:name="_Toc444084972"/>
      <w:r w:rsidRPr="008B06CB">
        <w:rPr>
          <w:rFonts w:ascii="Cambria" w:hAnsi="Cambria"/>
          <w:b/>
          <w:sz w:val="28"/>
          <w:szCs w:val="28"/>
        </w:rPr>
        <w:t>Opis Predmetu zákazky</w:t>
      </w:r>
      <w:bookmarkEnd w:id="0"/>
      <w:bookmarkEnd w:id="1"/>
      <w:r w:rsidR="006447B5" w:rsidRPr="008B06CB">
        <w:rPr>
          <w:rFonts w:ascii="Cambria" w:hAnsi="Cambria"/>
          <w:b/>
          <w:sz w:val="28"/>
          <w:szCs w:val="28"/>
        </w:rPr>
        <w:t xml:space="preserve"> (</w:t>
      </w:r>
      <w:r w:rsidR="00EB746A" w:rsidRPr="008B06CB">
        <w:rPr>
          <w:rFonts w:ascii="Cambria" w:hAnsi="Cambria"/>
          <w:b/>
          <w:sz w:val="28"/>
          <w:szCs w:val="28"/>
        </w:rPr>
        <w:t>Technológi</w:t>
      </w:r>
      <w:r w:rsidR="00EB746A">
        <w:rPr>
          <w:rFonts w:ascii="Cambria" w:hAnsi="Cambria"/>
          <w:b/>
          <w:sz w:val="28"/>
          <w:szCs w:val="28"/>
        </w:rPr>
        <w:t>e čerpacích</w:t>
      </w:r>
      <w:r w:rsidR="00EB746A" w:rsidRPr="008B06CB">
        <w:rPr>
          <w:rFonts w:ascii="Cambria" w:hAnsi="Cambria"/>
          <w:b/>
          <w:sz w:val="28"/>
          <w:szCs w:val="28"/>
        </w:rPr>
        <w:t xml:space="preserve"> </w:t>
      </w:r>
      <w:r w:rsidR="00EB746A">
        <w:rPr>
          <w:rFonts w:ascii="Cambria" w:hAnsi="Cambria"/>
          <w:b/>
          <w:sz w:val="28"/>
          <w:szCs w:val="28"/>
        </w:rPr>
        <w:t>staníc LNG</w:t>
      </w:r>
      <w:r w:rsidR="006447B5" w:rsidRPr="008B06CB">
        <w:rPr>
          <w:rFonts w:ascii="Cambria" w:hAnsi="Cambria"/>
          <w:b/>
          <w:sz w:val="28"/>
          <w:szCs w:val="28"/>
        </w:rPr>
        <w:t>)</w:t>
      </w:r>
    </w:p>
    <w:p w14:paraId="71E80D51" w14:textId="77777777" w:rsidR="00385725" w:rsidRPr="008B06CB" w:rsidRDefault="00385725">
      <w:pPr>
        <w:widowControl w:val="0"/>
        <w:jc w:val="both"/>
        <w:rPr>
          <w:rFonts w:ascii="Cambria" w:hAnsi="Cambria"/>
          <w:bCs/>
          <w:sz w:val="20"/>
          <w:szCs w:val="20"/>
        </w:rPr>
      </w:pPr>
      <w:r w:rsidRPr="008B06CB">
        <w:rPr>
          <w:rFonts w:ascii="Cambria" w:hAnsi="Cambria"/>
          <w:bCs/>
          <w:sz w:val="20"/>
          <w:szCs w:val="20"/>
        </w:rPr>
        <w:t xml:space="preserve">   </w:t>
      </w:r>
    </w:p>
    <w:p w14:paraId="71E80D52" w14:textId="77777777" w:rsidR="00385725" w:rsidRPr="008B06CB" w:rsidRDefault="00385725">
      <w:pPr>
        <w:widowControl w:val="0"/>
        <w:jc w:val="both"/>
        <w:rPr>
          <w:rFonts w:ascii="Cambria" w:hAnsi="Cambria"/>
          <w:b/>
          <w:sz w:val="20"/>
          <w:szCs w:val="20"/>
        </w:rPr>
      </w:pPr>
      <w:bookmarkStart w:id="2" w:name="_Toc444084974"/>
      <w:r w:rsidRPr="008B06CB">
        <w:rPr>
          <w:rFonts w:ascii="Cambria" w:hAnsi="Cambria"/>
          <w:b/>
          <w:sz w:val="20"/>
          <w:szCs w:val="20"/>
        </w:rPr>
        <w:t>Nižšie sú stanovené záväzné funkčné a</w:t>
      </w:r>
      <w:r w:rsidRPr="008B06CB">
        <w:rPr>
          <w:rFonts w:ascii="Cambria" w:hAnsi="Cambria" w:cs="Calibri"/>
          <w:b/>
          <w:sz w:val="20"/>
          <w:szCs w:val="20"/>
        </w:rPr>
        <w:t> </w:t>
      </w:r>
      <w:r w:rsidRPr="008B06CB">
        <w:rPr>
          <w:rFonts w:ascii="Cambria" w:hAnsi="Cambria"/>
          <w:b/>
          <w:sz w:val="20"/>
          <w:szCs w:val="20"/>
        </w:rPr>
        <w:t>v</w:t>
      </w:r>
      <w:r w:rsidRPr="008B06CB">
        <w:rPr>
          <w:rFonts w:ascii="Cambria" w:hAnsi="Cambria" w:cs="Proba Pro"/>
          <w:b/>
          <w:sz w:val="20"/>
          <w:szCs w:val="20"/>
        </w:rPr>
        <w:t>ý</w:t>
      </w:r>
      <w:r w:rsidRPr="008B06CB">
        <w:rPr>
          <w:rFonts w:ascii="Cambria" w:hAnsi="Cambria"/>
          <w:b/>
          <w:sz w:val="20"/>
          <w:szCs w:val="20"/>
        </w:rPr>
        <w:t>konnostn</w:t>
      </w:r>
      <w:r w:rsidRPr="008B06CB">
        <w:rPr>
          <w:rFonts w:ascii="Cambria" w:hAnsi="Cambria" w:cs="Proba Pro"/>
          <w:b/>
          <w:sz w:val="20"/>
          <w:szCs w:val="20"/>
        </w:rPr>
        <w:t>é</w:t>
      </w:r>
      <w:r w:rsidRPr="008B06CB">
        <w:rPr>
          <w:rFonts w:ascii="Cambria" w:hAnsi="Cambria"/>
          <w:b/>
          <w:sz w:val="20"/>
          <w:szCs w:val="20"/>
        </w:rPr>
        <w:t xml:space="preserve"> parametre Predmetu zákazky. Pokiaľ sa v</w:t>
      </w:r>
      <w:r w:rsidRPr="008B06CB">
        <w:rPr>
          <w:rFonts w:ascii="Cambria" w:hAnsi="Cambria" w:cs="Calibri"/>
          <w:b/>
          <w:sz w:val="20"/>
          <w:szCs w:val="20"/>
        </w:rPr>
        <w:t> </w:t>
      </w:r>
      <w:r w:rsidRPr="008B06CB">
        <w:rPr>
          <w:rFonts w:ascii="Cambria" w:hAnsi="Cambria"/>
          <w:b/>
          <w:sz w:val="20"/>
          <w:szCs w:val="20"/>
        </w:rPr>
        <w:t>opise Predmetu z</w:t>
      </w:r>
      <w:r w:rsidRPr="008B06CB">
        <w:rPr>
          <w:rFonts w:ascii="Cambria" w:hAnsi="Cambria" w:cs="Proba Pro"/>
          <w:b/>
          <w:sz w:val="20"/>
          <w:szCs w:val="20"/>
        </w:rPr>
        <w:t>á</w:t>
      </w:r>
      <w:r w:rsidRPr="008B06CB">
        <w:rPr>
          <w:rFonts w:ascii="Cambria" w:hAnsi="Cambria"/>
          <w:b/>
          <w:sz w:val="20"/>
          <w:szCs w:val="20"/>
        </w:rPr>
        <w:t>kazky pou</w:t>
      </w:r>
      <w:r w:rsidRPr="008B06CB">
        <w:rPr>
          <w:rFonts w:ascii="Cambria" w:hAnsi="Cambria" w:cs="Proba Pro"/>
          <w:b/>
          <w:sz w:val="20"/>
          <w:szCs w:val="20"/>
        </w:rPr>
        <w:t>ž</w:t>
      </w:r>
      <w:r w:rsidRPr="008B06CB">
        <w:rPr>
          <w:rFonts w:ascii="Cambria" w:hAnsi="Cambria"/>
          <w:b/>
          <w:sz w:val="20"/>
          <w:szCs w:val="20"/>
        </w:rPr>
        <w:t>il odkaz na konkr</w:t>
      </w:r>
      <w:r w:rsidRPr="008B06CB">
        <w:rPr>
          <w:rFonts w:ascii="Cambria" w:hAnsi="Cambria" w:cs="Proba Pro"/>
          <w:b/>
          <w:sz w:val="20"/>
          <w:szCs w:val="20"/>
        </w:rPr>
        <w:t>é</w:t>
      </w:r>
      <w:r w:rsidRPr="008B06CB">
        <w:rPr>
          <w:rFonts w:ascii="Cambria" w:hAnsi="Cambria"/>
          <w:b/>
          <w:sz w:val="20"/>
          <w:szCs w:val="20"/>
        </w:rPr>
        <w:t>tnu zna</w:t>
      </w:r>
      <w:r w:rsidRPr="008B06CB">
        <w:rPr>
          <w:rFonts w:ascii="Cambria" w:hAnsi="Cambria" w:cs="Proba Pro"/>
          <w:b/>
          <w:sz w:val="20"/>
          <w:szCs w:val="20"/>
        </w:rPr>
        <w:t>č</w:t>
      </w:r>
      <w:r w:rsidRPr="008B06CB">
        <w:rPr>
          <w:rFonts w:ascii="Cambria" w:hAnsi="Cambria"/>
          <w:b/>
          <w:sz w:val="20"/>
          <w:szCs w:val="20"/>
        </w:rPr>
        <w:t>ku, v</w:t>
      </w:r>
      <w:r w:rsidRPr="008B06CB">
        <w:rPr>
          <w:rFonts w:ascii="Cambria" w:hAnsi="Cambria" w:cs="Proba Pro"/>
          <w:b/>
          <w:sz w:val="20"/>
          <w:szCs w:val="20"/>
        </w:rPr>
        <w:t>ý</w:t>
      </w:r>
      <w:r w:rsidRPr="008B06CB">
        <w:rPr>
          <w:rFonts w:ascii="Cambria" w:hAnsi="Cambria"/>
          <w:b/>
          <w:sz w:val="20"/>
          <w:szCs w:val="20"/>
        </w:rPr>
        <w:t>robcu, v</w:t>
      </w:r>
      <w:r w:rsidRPr="008B06CB">
        <w:rPr>
          <w:rFonts w:ascii="Cambria" w:hAnsi="Cambria" w:cs="Proba Pro"/>
          <w:b/>
          <w:sz w:val="20"/>
          <w:szCs w:val="20"/>
        </w:rPr>
        <w:t>ý</w:t>
      </w:r>
      <w:r w:rsidRPr="008B06CB">
        <w:rPr>
          <w:rFonts w:ascii="Cambria" w:hAnsi="Cambria"/>
          <w:b/>
          <w:sz w:val="20"/>
          <w:szCs w:val="20"/>
        </w:rPr>
        <w:t>robok alebo typ v</w:t>
      </w:r>
      <w:r w:rsidRPr="008B06CB">
        <w:rPr>
          <w:rFonts w:ascii="Cambria" w:hAnsi="Cambria" w:cs="Proba Pro"/>
          <w:b/>
          <w:sz w:val="20"/>
          <w:szCs w:val="20"/>
        </w:rPr>
        <w:t>ý</w:t>
      </w:r>
      <w:r w:rsidRPr="008B06CB">
        <w:rPr>
          <w:rFonts w:ascii="Cambria" w:hAnsi="Cambria"/>
          <w:b/>
          <w:sz w:val="20"/>
          <w:szCs w:val="20"/>
        </w:rPr>
        <w:t xml:space="preserve">robku </w:t>
      </w:r>
      <w:r w:rsidRPr="008B06CB">
        <w:rPr>
          <w:rFonts w:ascii="Cambria" w:hAnsi="Cambria" w:cs="Proba Pro"/>
          <w:b/>
          <w:sz w:val="20"/>
          <w:szCs w:val="20"/>
        </w:rPr>
        <w:t>–</w:t>
      </w:r>
      <w:r w:rsidRPr="008B06CB">
        <w:rPr>
          <w:rFonts w:ascii="Cambria" w:hAnsi="Cambria"/>
          <w:b/>
          <w:sz w:val="20"/>
          <w:szCs w:val="20"/>
        </w:rPr>
        <w:t xml:space="preserve"> tieto boli pou</w:t>
      </w:r>
      <w:r w:rsidRPr="008B06CB">
        <w:rPr>
          <w:rFonts w:ascii="Cambria" w:hAnsi="Cambria" w:cs="Proba Pro"/>
          <w:b/>
          <w:sz w:val="20"/>
          <w:szCs w:val="20"/>
        </w:rPr>
        <w:t>ž</w:t>
      </w:r>
      <w:r w:rsidRPr="008B06CB">
        <w:rPr>
          <w:rFonts w:ascii="Cambria" w:hAnsi="Cambria"/>
          <w:b/>
          <w:sz w:val="20"/>
          <w:szCs w:val="20"/>
        </w:rPr>
        <w:t>it</w:t>
      </w:r>
      <w:r w:rsidRPr="008B06CB">
        <w:rPr>
          <w:rFonts w:ascii="Cambria" w:hAnsi="Cambria" w:cs="Proba Pro"/>
          <w:b/>
          <w:sz w:val="20"/>
          <w:szCs w:val="20"/>
        </w:rPr>
        <w:t>é</w:t>
      </w:r>
      <w:r w:rsidRPr="008B06CB">
        <w:rPr>
          <w:rFonts w:ascii="Cambria" w:hAnsi="Cambria"/>
          <w:b/>
          <w:sz w:val="20"/>
          <w:szCs w:val="20"/>
        </w:rPr>
        <w:t xml:space="preserve"> v</w:t>
      </w:r>
      <w:r w:rsidRPr="008B06CB">
        <w:rPr>
          <w:rFonts w:ascii="Cambria" w:hAnsi="Cambria" w:cs="Proba Pro"/>
          <w:b/>
          <w:sz w:val="20"/>
          <w:szCs w:val="20"/>
        </w:rPr>
        <w:t>ý</w:t>
      </w:r>
      <w:r w:rsidRPr="008B06CB">
        <w:rPr>
          <w:rFonts w:ascii="Cambria" w:hAnsi="Cambria"/>
          <w:b/>
          <w:sz w:val="20"/>
          <w:szCs w:val="20"/>
        </w:rPr>
        <w:t>lu</w:t>
      </w:r>
      <w:r w:rsidRPr="008B06CB">
        <w:rPr>
          <w:rFonts w:ascii="Cambria" w:hAnsi="Cambria" w:cs="Proba Pro"/>
          <w:b/>
          <w:sz w:val="20"/>
          <w:szCs w:val="20"/>
        </w:rPr>
        <w:t>č</w:t>
      </w:r>
      <w:r w:rsidRPr="008B06CB">
        <w:rPr>
          <w:rFonts w:ascii="Cambria" w:hAnsi="Cambria"/>
          <w:b/>
          <w:sz w:val="20"/>
          <w:szCs w:val="20"/>
        </w:rPr>
        <w:t>ne pre ilustr</w:t>
      </w:r>
      <w:r w:rsidRPr="008B06CB">
        <w:rPr>
          <w:rFonts w:ascii="Cambria" w:hAnsi="Cambria" w:cs="Proba Pro"/>
          <w:b/>
          <w:sz w:val="20"/>
          <w:szCs w:val="20"/>
        </w:rPr>
        <w:t>á</w:t>
      </w:r>
      <w:r w:rsidRPr="008B06CB">
        <w:rPr>
          <w:rFonts w:ascii="Cambria" w:hAnsi="Cambria"/>
          <w:b/>
          <w:sz w:val="20"/>
          <w:szCs w:val="20"/>
        </w:rPr>
        <w:t>ciu vtedy, ak nebolo mo</w:t>
      </w:r>
      <w:r w:rsidRPr="008B06CB">
        <w:rPr>
          <w:rFonts w:ascii="Cambria" w:hAnsi="Cambria" w:cs="Proba Pro"/>
          <w:b/>
          <w:sz w:val="20"/>
          <w:szCs w:val="20"/>
        </w:rPr>
        <w:t>ž</w:t>
      </w:r>
      <w:r w:rsidRPr="008B06CB">
        <w:rPr>
          <w:rFonts w:ascii="Cambria" w:hAnsi="Cambria"/>
          <w:b/>
          <w:sz w:val="20"/>
          <w:szCs w:val="20"/>
        </w:rPr>
        <w:t>n</w:t>
      </w:r>
      <w:r w:rsidRPr="008B06CB">
        <w:rPr>
          <w:rFonts w:ascii="Cambria" w:hAnsi="Cambria" w:cs="Proba Pro"/>
          <w:b/>
          <w:sz w:val="20"/>
          <w:szCs w:val="20"/>
        </w:rPr>
        <w:t>é</w:t>
      </w:r>
      <w:r w:rsidRPr="008B06CB">
        <w:rPr>
          <w:rFonts w:ascii="Cambria" w:hAnsi="Cambria"/>
          <w:b/>
          <w:sz w:val="20"/>
          <w:szCs w:val="20"/>
        </w:rPr>
        <w:t xml:space="preserve"> dostato</w:t>
      </w:r>
      <w:r w:rsidRPr="008B06CB">
        <w:rPr>
          <w:rFonts w:ascii="Cambria" w:hAnsi="Cambria" w:cs="Proba Pro"/>
          <w:b/>
          <w:sz w:val="20"/>
          <w:szCs w:val="20"/>
        </w:rPr>
        <w:t>č</w:t>
      </w:r>
      <w:r w:rsidRPr="008B06CB">
        <w:rPr>
          <w:rFonts w:ascii="Cambria" w:hAnsi="Cambria"/>
          <w:b/>
          <w:sz w:val="20"/>
          <w:szCs w:val="20"/>
        </w:rPr>
        <w:t>ne presne a zrozumite</w:t>
      </w:r>
      <w:r w:rsidRPr="008B06CB">
        <w:rPr>
          <w:rFonts w:ascii="Cambria" w:hAnsi="Cambria" w:cs="Proba Pro"/>
          <w:b/>
          <w:sz w:val="20"/>
          <w:szCs w:val="20"/>
        </w:rPr>
        <w:t>ľ</w:t>
      </w:r>
      <w:r w:rsidRPr="008B06CB">
        <w:rPr>
          <w:rFonts w:ascii="Cambria" w:hAnsi="Cambria"/>
          <w:b/>
          <w:sz w:val="20"/>
          <w:szCs w:val="20"/>
        </w:rPr>
        <w:t>ne op</w:t>
      </w:r>
      <w:r w:rsidRPr="008B06CB">
        <w:rPr>
          <w:rFonts w:ascii="Cambria" w:hAnsi="Cambria" w:cs="Proba Pro"/>
          <w:b/>
          <w:sz w:val="20"/>
          <w:szCs w:val="20"/>
        </w:rPr>
        <w:t>í</w:t>
      </w:r>
      <w:r w:rsidRPr="008B06CB">
        <w:rPr>
          <w:rFonts w:ascii="Cambria" w:hAnsi="Cambria"/>
          <w:b/>
          <w:sz w:val="20"/>
          <w:szCs w:val="20"/>
        </w:rPr>
        <w:t>sa</w:t>
      </w:r>
      <w:r w:rsidRPr="008B06CB">
        <w:rPr>
          <w:rFonts w:ascii="Cambria" w:hAnsi="Cambria" w:cs="Proba Pro"/>
          <w:b/>
          <w:sz w:val="20"/>
          <w:szCs w:val="20"/>
        </w:rPr>
        <w:t>ť</w:t>
      </w:r>
      <w:r w:rsidRPr="008B06CB">
        <w:rPr>
          <w:rFonts w:ascii="Cambria" w:hAnsi="Cambria"/>
          <w:b/>
          <w:sz w:val="20"/>
          <w:szCs w:val="20"/>
        </w:rPr>
        <w:t xml:space="preserve"> Predmet z</w:t>
      </w:r>
      <w:r w:rsidRPr="008B06CB">
        <w:rPr>
          <w:rFonts w:ascii="Cambria" w:hAnsi="Cambria" w:cs="Proba Pro"/>
          <w:b/>
          <w:sz w:val="20"/>
          <w:szCs w:val="20"/>
        </w:rPr>
        <w:t>á</w:t>
      </w:r>
      <w:r w:rsidRPr="008B06CB">
        <w:rPr>
          <w:rFonts w:ascii="Cambria" w:hAnsi="Cambria"/>
          <w:b/>
          <w:sz w:val="20"/>
          <w:szCs w:val="20"/>
        </w:rPr>
        <w:t>kazky v</w:t>
      </w:r>
      <w:r w:rsidRPr="008B06CB">
        <w:rPr>
          <w:rFonts w:ascii="Cambria" w:hAnsi="Cambria" w:cs="Calibri"/>
          <w:b/>
          <w:sz w:val="20"/>
          <w:szCs w:val="20"/>
        </w:rPr>
        <w:t> </w:t>
      </w:r>
      <w:r w:rsidRPr="008B06CB">
        <w:rPr>
          <w:rFonts w:ascii="Cambria" w:hAnsi="Cambria"/>
          <w:b/>
          <w:sz w:val="20"/>
          <w:szCs w:val="20"/>
        </w:rPr>
        <w:t>s</w:t>
      </w:r>
      <w:r w:rsidRPr="008B06CB">
        <w:rPr>
          <w:rFonts w:ascii="Cambria" w:hAnsi="Cambria" w:cs="Proba Pro"/>
          <w:b/>
          <w:sz w:val="20"/>
          <w:szCs w:val="20"/>
        </w:rPr>
        <w:t>ú</w:t>
      </w:r>
      <w:r w:rsidRPr="008B06CB">
        <w:rPr>
          <w:rFonts w:ascii="Cambria" w:hAnsi="Cambria"/>
          <w:b/>
          <w:sz w:val="20"/>
          <w:szCs w:val="20"/>
        </w:rPr>
        <w:t>lade so ZVO a</w:t>
      </w:r>
      <w:r w:rsidRPr="008B06CB">
        <w:rPr>
          <w:rFonts w:ascii="Cambria" w:hAnsi="Cambria" w:cs="Calibri"/>
          <w:b/>
          <w:sz w:val="20"/>
          <w:szCs w:val="20"/>
        </w:rPr>
        <w:t> </w:t>
      </w:r>
      <w:r w:rsidRPr="008B06CB">
        <w:rPr>
          <w:rFonts w:ascii="Cambria" w:hAnsi="Cambria"/>
          <w:b/>
          <w:sz w:val="20"/>
          <w:szCs w:val="20"/>
        </w:rPr>
        <w:t>obvyklou obchodnou praxou preva</w:t>
      </w:r>
      <w:r w:rsidRPr="008B06CB">
        <w:rPr>
          <w:rFonts w:ascii="Cambria" w:hAnsi="Cambria" w:cs="Proba Pro"/>
          <w:b/>
          <w:sz w:val="20"/>
          <w:szCs w:val="20"/>
        </w:rPr>
        <w:t>ž</w:t>
      </w:r>
      <w:r w:rsidRPr="008B06CB">
        <w:rPr>
          <w:rFonts w:ascii="Cambria" w:hAnsi="Cambria"/>
          <w:b/>
          <w:sz w:val="20"/>
          <w:szCs w:val="20"/>
        </w:rPr>
        <w:t>uj</w:t>
      </w:r>
      <w:r w:rsidRPr="008B06CB">
        <w:rPr>
          <w:rFonts w:ascii="Cambria" w:hAnsi="Cambria" w:cs="Proba Pro"/>
          <w:b/>
          <w:sz w:val="20"/>
          <w:szCs w:val="20"/>
        </w:rPr>
        <w:t>ú</w:t>
      </w:r>
      <w:r w:rsidRPr="008B06CB">
        <w:rPr>
          <w:rFonts w:ascii="Cambria" w:hAnsi="Cambria"/>
          <w:b/>
          <w:sz w:val="20"/>
          <w:szCs w:val="20"/>
        </w:rPr>
        <w:t>cou pri dod</w:t>
      </w:r>
      <w:r w:rsidRPr="008B06CB">
        <w:rPr>
          <w:rFonts w:ascii="Cambria" w:hAnsi="Cambria" w:cs="Proba Pro"/>
          <w:b/>
          <w:sz w:val="20"/>
          <w:szCs w:val="20"/>
        </w:rPr>
        <w:t>á</w:t>
      </w:r>
      <w:r w:rsidRPr="008B06CB">
        <w:rPr>
          <w:rFonts w:ascii="Cambria" w:hAnsi="Cambria"/>
          <w:b/>
          <w:sz w:val="20"/>
          <w:szCs w:val="20"/>
        </w:rPr>
        <w:t>vke rovnak</w:t>
      </w:r>
      <w:r w:rsidRPr="008B06CB">
        <w:rPr>
          <w:rFonts w:ascii="Cambria" w:hAnsi="Cambria" w:cs="Proba Pro"/>
          <w:b/>
          <w:sz w:val="20"/>
          <w:szCs w:val="20"/>
        </w:rPr>
        <w:t>ý</w:t>
      </w:r>
      <w:r w:rsidRPr="008B06CB">
        <w:rPr>
          <w:rFonts w:ascii="Cambria" w:hAnsi="Cambria"/>
          <w:b/>
          <w:sz w:val="20"/>
          <w:szCs w:val="20"/>
        </w:rPr>
        <w:t>ch alebo obdobn</w:t>
      </w:r>
      <w:r w:rsidRPr="008B06CB">
        <w:rPr>
          <w:rFonts w:ascii="Cambria" w:hAnsi="Cambria" w:cs="Proba Pro"/>
          <w:b/>
          <w:sz w:val="20"/>
          <w:szCs w:val="20"/>
        </w:rPr>
        <w:t>ý</w:t>
      </w:r>
      <w:r w:rsidRPr="008B06CB">
        <w:rPr>
          <w:rFonts w:ascii="Cambria" w:hAnsi="Cambria"/>
          <w:b/>
          <w:sz w:val="20"/>
          <w:szCs w:val="20"/>
        </w:rPr>
        <w:t>ch predmetov z</w:t>
      </w:r>
      <w:r w:rsidRPr="008B06CB">
        <w:rPr>
          <w:rFonts w:ascii="Cambria" w:hAnsi="Cambria" w:cs="Proba Pro"/>
          <w:b/>
          <w:sz w:val="20"/>
          <w:szCs w:val="20"/>
        </w:rPr>
        <w:t>á</w:t>
      </w:r>
      <w:r w:rsidRPr="008B06CB">
        <w:rPr>
          <w:rFonts w:ascii="Cambria" w:hAnsi="Cambria"/>
          <w:b/>
          <w:sz w:val="20"/>
          <w:szCs w:val="20"/>
        </w:rPr>
        <w:t>kazky. V</w:t>
      </w:r>
      <w:r w:rsidRPr="008B06CB">
        <w:rPr>
          <w:rFonts w:ascii="Cambria" w:hAnsi="Cambria" w:cs="Calibri"/>
          <w:b/>
          <w:sz w:val="20"/>
          <w:szCs w:val="20"/>
        </w:rPr>
        <w:t> </w:t>
      </w:r>
      <w:r w:rsidRPr="008B06CB">
        <w:rPr>
          <w:rFonts w:ascii="Cambria" w:hAnsi="Cambria"/>
          <w:b/>
          <w:sz w:val="20"/>
          <w:szCs w:val="20"/>
        </w:rPr>
        <w:t>tak</w:t>
      </w:r>
      <w:r w:rsidRPr="008B06CB">
        <w:rPr>
          <w:rFonts w:ascii="Cambria" w:hAnsi="Cambria" w:cs="Proba Pro"/>
          <w:b/>
          <w:sz w:val="20"/>
          <w:szCs w:val="20"/>
        </w:rPr>
        <w:t>ý</w:t>
      </w:r>
      <w:r w:rsidRPr="008B06CB">
        <w:rPr>
          <w:rFonts w:ascii="Cambria" w:hAnsi="Cambria"/>
          <w:b/>
          <w:sz w:val="20"/>
          <w:szCs w:val="20"/>
        </w:rPr>
        <w:t>chto pr</w:t>
      </w:r>
      <w:r w:rsidRPr="008B06CB">
        <w:rPr>
          <w:rFonts w:ascii="Cambria" w:hAnsi="Cambria" w:cs="Proba Pro"/>
          <w:b/>
          <w:sz w:val="20"/>
          <w:szCs w:val="20"/>
        </w:rPr>
        <w:t>í</w:t>
      </w:r>
      <w:r w:rsidRPr="008B06CB">
        <w:rPr>
          <w:rFonts w:ascii="Cambria" w:hAnsi="Cambria"/>
          <w:b/>
          <w:sz w:val="20"/>
          <w:szCs w:val="20"/>
        </w:rPr>
        <w:t>padoch sa m</w:t>
      </w:r>
      <w:r w:rsidRPr="008B06CB">
        <w:rPr>
          <w:rFonts w:ascii="Cambria" w:hAnsi="Cambria" w:cs="Proba Pro"/>
          <w:b/>
          <w:sz w:val="20"/>
          <w:szCs w:val="20"/>
        </w:rPr>
        <w:t>á</w:t>
      </w:r>
      <w:r w:rsidRPr="008B06CB">
        <w:rPr>
          <w:rFonts w:ascii="Cambria" w:hAnsi="Cambria"/>
          <w:b/>
          <w:sz w:val="20"/>
          <w:szCs w:val="20"/>
        </w:rPr>
        <w:t xml:space="preserve"> za to, </w:t>
      </w:r>
      <w:r w:rsidRPr="008B06CB">
        <w:rPr>
          <w:rFonts w:ascii="Cambria" w:hAnsi="Cambria" w:cs="Proba Pro"/>
          <w:b/>
          <w:sz w:val="20"/>
          <w:szCs w:val="20"/>
        </w:rPr>
        <w:t>ž</w:t>
      </w:r>
      <w:r w:rsidRPr="008B06CB">
        <w:rPr>
          <w:rFonts w:ascii="Cambria" w:hAnsi="Cambria"/>
          <w:b/>
          <w:sz w:val="20"/>
          <w:szCs w:val="20"/>
        </w:rPr>
        <w:t>e je tak</w:t>
      </w:r>
      <w:r w:rsidRPr="008B06CB">
        <w:rPr>
          <w:rFonts w:ascii="Cambria" w:hAnsi="Cambria" w:cs="Proba Pro"/>
          <w:b/>
          <w:sz w:val="20"/>
          <w:szCs w:val="20"/>
        </w:rPr>
        <w:t>ý</w:t>
      </w:r>
      <w:r w:rsidRPr="008B06CB">
        <w:rPr>
          <w:rFonts w:ascii="Cambria" w:hAnsi="Cambria"/>
          <w:b/>
          <w:sz w:val="20"/>
          <w:szCs w:val="20"/>
        </w:rPr>
        <w:t>to odkaz v</w:t>
      </w:r>
      <w:r w:rsidRPr="008B06CB">
        <w:rPr>
          <w:rFonts w:ascii="Cambria" w:hAnsi="Cambria" w:cs="Proba Pro"/>
          <w:b/>
          <w:sz w:val="20"/>
          <w:szCs w:val="20"/>
        </w:rPr>
        <w:t>ž</w:t>
      </w:r>
      <w:r w:rsidRPr="008B06CB">
        <w:rPr>
          <w:rFonts w:ascii="Cambria" w:hAnsi="Cambria"/>
          <w:b/>
          <w:sz w:val="20"/>
          <w:szCs w:val="20"/>
        </w:rPr>
        <w:t>dy doplnen</w:t>
      </w:r>
      <w:r w:rsidRPr="008B06CB">
        <w:rPr>
          <w:rFonts w:ascii="Cambria" w:hAnsi="Cambria" w:cs="Proba Pro"/>
          <w:b/>
          <w:sz w:val="20"/>
          <w:szCs w:val="20"/>
        </w:rPr>
        <w:t>ý</w:t>
      </w:r>
      <w:r w:rsidRPr="008B06CB">
        <w:rPr>
          <w:rFonts w:ascii="Cambria" w:hAnsi="Cambria"/>
          <w:b/>
          <w:sz w:val="20"/>
          <w:szCs w:val="20"/>
        </w:rPr>
        <w:t xml:space="preserve"> slovami "alebo ekvivalentn</w:t>
      </w:r>
      <w:r w:rsidRPr="008B06CB">
        <w:rPr>
          <w:rFonts w:ascii="Cambria" w:hAnsi="Cambria" w:cs="Proba Pro"/>
          <w:b/>
          <w:sz w:val="20"/>
          <w:szCs w:val="20"/>
        </w:rPr>
        <w:t>ý“</w:t>
      </w:r>
      <w:r w:rsidRPr="008B06CB">
        <w:rPr>
          <w:rFonts w:ascii="Cambria" w:hAnsi="Cambria"/>
          <w:b/>
          <w:sz w:val="20"/>
          <w:szCs w:val="20"/>
        </w:rPr>
        <w:t xml:space="preserve"> a plat</w:t>
      </w:r>
      <w:r w:rsidRPr="008B06CB">
        <w:rPr>
          <w:rFonts w:ascii="Cambria" w:hAnsi="Cambria" w:cs="Proba Pro"/>
          <w:b/>
          <w:sz w:val="20"/>
          <w:szCs w:val="20"/>
        </w:rPr>
        <w:t>í</w:t>
      </w:r>
      <w:r w:rsidRPr="008B06CB">
        <w:rPr>
          <w:rFonts w:ascii="Cambria" w:hAnsi="Cambria"/>
          <w:b/>
          <w:sz w:val="20"/>
          <w:szCs w:val="20"/>
        </w:rPr>
        <w:t xml:space="preserve">, </w:t>
      </w:r>
      <w:r w:rsidRPr="008B06CB">
        <w:rPr>
          <w:rFonts w:ascii="Cambria" w:hAnsi="Cambria" w:cs="Proba Pro"/>
          <w:b/>
          <w:sz w:val="20"/>
          <w:szCs w:val="20"/>
        </w:rPr>
        <w:t>ž</w:t>
      </w:r>
      <w:r w:rsidRPr="008B06CB">
        <w:rPr>
          <w:rFonts w:ascii="Cambria" w:hAnsi="Cambria"/>
          <w:b/>
          <w:sz w:val="20"/>
          <w:szCs w:val="20"/>
        </w:rPr>
        <w:t>e uch</w:t>
      </w:r>
      <w:r w:rsidRPr="008B06CB">
        <w:rPr>
          <w:rFonts w:ascii="Cambria" w:hAnsi="Cambria" w:cs="Proba Pro"/>
          <w:b/>
          <w:sz w:val="20"/>
          <w:szCs w:val="20"/>
        </w:rPr>
        <w:t>á</w:t>
      </w:r>
      <w:r w:rsidRPr="008B06CB">
        <w:rPr>
          <w:rFonts w:ascii="Cambria" w:hAnsi="Cambria"/>
          <w:b/>
          <w:sz w:val="20"/>
          <w:szCs w:val="20"/>
        </w:rPr>
        <w:t>dza</w:t>
      </w:r>
      <w:r w:rsidRPr="008B06CB">
        <w:rPr>
          <w:rFonts w:ascii="Cambria" w:hAnsi="Cambria" w:cs="Proba Pro"/>
          <w:b/>
          <w:sz w:val="20"/>
          <w:szCs w:val="20"/>
        </w:rPr>
        <w:t>č</w:t>
      </w:r>
      <w:r w:rsidRPr="008B06CB">
        <w:rPr>
          <w:rFonts w:ascii="Cambria" w:hAnsi="Cambria"/>
          <w:b/>
          <w:sz w:val="20"/>
          <w:szCs w:val="20"/>
        </w:rPr>
        <w:t xml:space="preserve"> m</w:t>
      </w:r>
      <w:r w:rsidRPr="008B06CB">
        <w:rPr>
          <w:rFonts w:ascii="Cambria" w:hAnsi="Cambria" w:cs="Proba Pro"/>
          <w:b/>
          <w:sz w:val="20"/>
          <w:szCs w:val="20"/>
        </w:rPr>
        <w:t>ôž</w:t>
      </w:r>
      <w:r w:rsidRPr="008B06CB">
        <w:rPr>
          <w:rFonts w:ascii="Cambria" w:hAnsi="Cambria"/>
          <w:b/>
          <w:sz w:val="20"/>
          <w:szCs w:val="20"/>
        </w:rPr>
        <w:t>e v</w:t>
      </w:r>
      <w:r w:rsidRPr="008B06CB">
        <w:rPr>
          <w:rFonts w:ascii="Cambria" w:hAnsi="Cambria" w:cs="Proba Pro"/>
          <w:b/>
          <w:sz w:val="20"/>
          <w:szCs w:val="20"/>
        </w:rPr>
        <w:t>ž</w:t>
      </w:r>
      <w:r w:rsidRPr="008B06CB">
        <w:rPr>
          <w:rFonts w:ascii="Cambria" w:hAnsi="Cambria"/>
          <w:b/>
          <w:sz w:val="20"/>
          <w:szCs w:val="20"/>
        </w:rPr>
        <w:t>dy pon</w:t>
      </w:r>
      <w:r w:rsidRPr="008B06CB">
        <w:rPr>
          <w:rFonts w:ascii="Cambria" w:hAnsi="Cambria" w:cs="Proba Pro"/>
          <w:b/>
          <w:sz w:val="20"/>
          <w:szCs w:val="20"/>
        </w:rPr>
        <w:t>ú</w:t>
      </w:r>
      <w:r w:rsidRPr="008B06CB">
        <w:rPr>
          <w:rFonts w:ascii="Cambria" w:hAnsi="Cambria"/>
          <w:b/>
          <w:sz w:val="20"/>
          <w:szCs w:val="20"/>
        </w:rPr>
        <w:t>knu</w:t>
      </w:r>
      <w:r w:rsidRPr="008B06CB">
        <w:rPr>
          <w:rFonts w:ascii="Cambria" w:hAnsi="Cambria" w:cs="Proba Pro"/>
          <w:b/>
          <w:sz w:val="20"/>
          <w:szCs w:val="20"/>
        </w:rPr>
        <w:t>ť</w:t>
      </w:r>
      <w:r w:rsidRPr="008B06CB">
        <w:rPr>
          <w:rFonts w:ascii="Cambria" w:hAnsi="Cambria"/>
          <w:b/>
          <w:sz w:val="20"/>
          <w:szCs w:val="20"/>
        </w:rPr>
        <w:t xml:space="preserve"> aj ekvivalentné alebo lepšie plnenie v</w:t>
      </w:r>
      <w:r w:rsidRPr="008B06CB">
        <w:rPr>
          <w:rFonts w:ascii="Cambria" w:hAnsi="Cambria" w:cs="Calibri"/>
          <w:b/>
          <w:sz w:val="20"/>
          <w:szCs w:val="20"/>
        </w:rPr>
        <w:t> </w:t>
      </w:r>
      <w:r w:rsidRPr="008B06CB">
        <w:rPr>
          <w:rFonts w:ascii="Cambria" w:hAnsi="Cambria"/>
          <w:b/>
          <w:sz w:val="20"/>
          <w:szCs w:val="20"/>
        </w:rPr>
        <w:t>s</w:t>
      </w:r>
      <w:r w:rsidRPr="008B06CB">
        <w:rPr>
          <w:rFonts w:ascii="Cambria" w:hAnsi="Cambria" w:cs="Proba Pro"/>
          <w:b/>
          <w:sz w:val="20"/>
          <w:szCs w:val="20"/>
        </w:rPr>
        <w:t>ú</w:t>
      </w:r>
      <w:r w:rsidRPr="008B06CB">
        <w:rPr>
          <w:rFonts w:ascii="Cambria" w:hAnsi="Cambria"/>
          <w:b/>
          <w:sz w:val="20"/>
          <w:szCs w:val="20"/>
        </w:rPr>
        <w:t>lade s</w:t>
      </w:r>
      <w:r w:rsidRPr="008B06CB">
        <w:rPr>
          <w:rFonts w:ascii="Cambria" w:hAnsi="Cambria" w:cs="Calibri"/>
          <w:b/>
          <w:sz w:val="20"/>
          <w:szCs w:val="20"/>
        </w:rPr>
        <w:t> </w:t>
      </w:r>
      <w:r w:rsidRPr="008B06CB">
        <w:rPr>
          <w:rFonts w:ascii="Cambria" w:hAnsi="Cambria"/>
          <w:b/>
          <w:sz w:val="20"/>
          <w:szCs w:val="20"/>
        </w:rPr>
        <w:t>ustanoven</w:t>
      </w:r>
      <w:r w:rsidRPr="008B06CB">
        <w:rPr>
          <w:rFonts w:ascii="Cambria" w:hAnsi="Cambria" w:cs="Proba Pro"/>
          <w:b/>
          <w:sz w:val="20"/>
          <w:szCs w:val="20"/>
        </w:rPr>
        <w:t>í</w:t>
      </w:r>
      <w:r w:rsidRPr="008B06CB">
        <w:rPr>
          <w:rFonts w:ascii="Cambria" w:hAnsi="Cambria"/>
          <w:b/>
          <w:sz w:val="20"/>
          <w:szCs w:val="20"/>
        </w:rPr>
        <w:t xml:space="preserve">m </w:t>
      </w:r>
      <w:r w:rsidRPr="008B06CB">
        <w:rPr>
          <w:rFonts w:ascii="Cambria" w:hAnsi="Cambria" w:cs="Proba Pro"/>
          <w:b/>
          <w:sz w:val="20"/>
          <w:szCs w:val="20"/>
        </w:rPr>
        <w:t>§</w:t>
      </w:r>
      <w:r w:rsidRPr="008B06CB">
        <w:rPr>
          <w:rFonts w:ascii="Cambria" w:hAnsi="Cambria"/>
          <w:b/>
          <w:sz w:val="20"/>
          <w:szCs w:val="20"/>
        </w:rPr>
        <w:t xml:space="preserve"> 42 ods. 3 ZVO. </w:t>
      </w:r>
    </w:p>
    <w:p w14:paraId="71E80D53" w14:textId="77777777" w:rsidR="00385725" w:rsidRPr="008B06CB" w:rsidRDefault="00385725" w:rsidP="008B06CB">
      <w:pPr>
        <w:pStyle w:val="Heading2"/>
        <w:keepNext w:val="0"/>
        <w:keepLines w:val="0"/>
        <w:widowControl w:val="0"/>
        <w:numPr>
          <w:ilvl w:val="0"/>
          <w:numId w:val="28"/>
        </w:numPr>
        <w:spacing w:before="240" w:after="120"/>
        <w:jc w:val="both"/>
        <w:rPr>
          <w:rFonts w:ascii="Cambria" w:hAnsi="Cambria"/>
          <w:b/>
          <w:color w:val="008998"/>
          <w:sz w:val="20"/>
          <w:szCs w:val="20"/>
          <w:lang w:val="sk-SK"/>
        </w:rPr>
      </w:pPr>
      <w:bookmarkStart w:id="3" w:name="_Toc519853569"/>
      <w:bookmarkEnd w:id="2"/>
      <w:r w:rsidRPr="008B06CB">
        <w:rPr>
          <w:rFonts w:ascii="Cambria" w:hAnsi="Cambria"/>
          <w:b/>
          <w:color w:val="008998"/>
          <w:sz w:val="20"/>
          <w:szCs w:val="20"/>
          <w:lang w:val="sk-SK"/>
        </w:rPr>
        <w:t>Všeobecný popis cieľov verejného obstarávateľa</w:t>
      </w:r>
      <w:bookmarkEnd w:id="3"/>
    </w:p>
    <w:p w14:paraId="71E80D54" w14:textId="77777777" w:rsidR="001F78CE" w:rsidRPr="008B06CB" w:rsidRDefault="001F78CE" w:rsidP="008B06CB">
      <w:pPr>
        <w:widowControl w:val="0"/>
        <w:spacing w:before="60"/>
        <w:jc w:val="both"/>
        <w:rPr>
          <w:rFonts w:ascii="Cambria" w:hAnsi="Cambria" w:cs="Arial"/>
          <w:sz w:val="20"/>
          <w:szCs w:val="20"/>
        </w:rPr>
      </w:pPr>
      <w:r w:rsidRPr="008B06CB">
        <w:rPr>
          <w:rFonts w:ascii="Cambria" w:hAnsi="Cambria" w:cs="Arial"/>
          <w:sz w:val="20"/>
          <w:szCs w:val="20"/>
        </w:rPr>
        <w:t xml:space="preserve">V časovom horizonte do roku 2020 sa plánuje vybudovať zariadenie na výrobu skvapalneného zemného plynu (ďalej len ako „LNG“) a na pilotnej prevádzke otestovať inovatívnu infraštruktúru čerpacích staníc LNG a L2CNG. </w:t>
      </w:r>
    </w:p>
    <w:p w14:paraId="71E80D55" w14:textId="77777777" w:rsidR="001F78CE" w:rsidRPr="008B06CB" w:rsidRDefault="001F78CE" w:rsidP="008B06CB">
      <w:pPr>
        <w:widowControl w:val="0"/>
        <w:spacing w:before="60"/>
        <w:jc w:val="both"/>
        <w:rPr>
          <w:rFonts w:ascii="Cambria" w:hAnsi="Cambria" w:cs="Arial"/>
          <w:sz w:val="20"/>
          <w:szCs w:val="20"/>
        </w:rPr>
      </w:pPr>
      <w:r w:rsidRPr="008B06CB">
        <w:rPr>
          <w:rFonts w:ascii="Cambria" w:hAnsi="Cambria" w:cs="Arial"/>
          <w:sz w:val="20"/>
          <w:szCs w:val="20"/>
        </w:rPr>
        <w:t xml:space="preserve">Z ohľadom na vyššie uvedené, SPP realizuje projekt </w:t>
      </w:r>
      <w:proofErr w:type="spellStart"/>
      <w:r w:rsidRPr="008B06CB">
        <w:rPr>
          <w:rFonts w:ascii="Cambria" w:hAnsi="Cambria" w:cs="Arial"/>
          <w:sz w:val="20"/>
          <w:szCs w:val="20"/>
        </w:rPr>
        <w:t>fueLCNG</w:t>
      </w:r>
      <w:proofErr w:type="spellEnd"/>
      <w:r w:rsidRPr="008B06CB">
        <w:rPr>
          <w:rFonts w:ascii="Cambria" w:hAnsi="Cambria" w:cs="Arial"/>
          <w:sz w:val="20"/>
          <w:szCs w:val="20"/>
        </w:rPr>
        <w:t xml:space="preserve"> (ďalej len „Projekt“), ktorý je financovaný prostredníctvom Nástroja na prepájanie Európy (</w:t>
      </w:r>
      <w:proofErr w:type="spellStart"/>
      <w:r w:rsidRPr="008B06CB">
        <w:rPr>
          <w:rFonts w:ascii="Cambria" w:hAnsi="Cambria" w:cs="Arial"/>
          <w:sz w:val="20"/>
          <w:szCs w:val="20"/>
        </w:rPr>
        <w:t>Connecting</w:t>
      </w:r>
      <w:proofErr w:type="spellEnd"/>
      <w:r w:rsidRPr="008B06CB">
        <w:rPr>
          <w:rFonts w:ascii="Cambria" w:hAnsi="Cambria" w:cs="Arial"/>
          <w:sz w:val="20"/>
          <w:szCs w:val="20"/>
        </w:rPr>
        <w:t xml:space="preserve"> </w:t>
      </w:r>
      <w:proofErr w:type="spellStart"/>
      <w:r w:rsidRPr="008B06CB">
        <w:rPr>
          <w:rFonts w:ascii="Cambria" w:hAnsi="Cambria" w:cs="Arial"/>
          <w:sz w:val="20"/>
          <w:szCs w:val="20"/>
        </w:rPr>
        <w:t>Europe</w:t>
      </w:r>
      <w:proofErr w:type="spellEnd"/>
      <w:r w:rsidRPr="008B06CB">
        <w:rPr>
          <w:rFonts w:ascii="Cambria" w:hAnsi="Cambria" w:cs="Arial"/>
          <w:sz w:val="20"/>
          <w:szCs w:val="20"/>
        </w:rPr>
        <w:t xml:space="preserve"> </w:t>
      </w:r>
      <w:proofErr w:type="spellStart"/>
      <w:r w:rsidRPr="008B06CB">
        <w:rPr>
          <w:rFonts w:ascii="Cambria" w:hAnsi="Cambria" w:cs="Arial"/>
          <w:sz w:val="20"/>
          <w:szCs w:val="20"/>
        </w:rPr>
        <w:t>Facility</w:t>
      </w:r>
      <w:proofErr w:type="spellEnd"/>
      <w:r w:rsidRPr="008B06CB">
        <w:rPr>
          <w:rFonts w:ascii="Cambria" w:hAnsi="Cambria" w:cs="Arial"/>
          <w:sz w:val="20"/>
          <w:szCs w:val="20"/>
        </w:rPr>
        <w:t xml:space="preserve"> - CEF). </w:t>
      </w:r>
    </w:p>
    <w:p w14:paraId="71E80D56" w14:textId="77777777" w:rsidR="001F78CE" w:rsidRPr="008B06CB" w:rsidRDefault="001F78CE" w:rsidP="008B06CB">
      <w:pPr>
        <w:widowControl w:val="0"/>
        <w:spacing w:before="60"/>
        <w:jc w:val="both"/>
        <w:rPr>
          <w:rFonts w:ascii="Cambria" w:hAnsi="Cambria" w:cs="Arial"/>
          <w:sz w:val="20"/>
          <w:szCs w:val="20"/>
        </w:rPr>
      </w:pPr>
      <w:r w:rsidRPr="008B06CB">
        <w:rPr>
          <w:rFonts w:ascii="Cambria" w:hAnsi="Cambria" w:cs="Arial"/>
          <w:sz w:val="20"/>
          <w:szCs w:val="20"/>
        </w:rPr>
        <w:t>Obstarávaný predmet zákazky, ktorý je súčasťou tejto stratégie obstarávania je iba jednou z častí celého Projektu. V rámci implementácie Projektu má SPP ako súčasť celého Projektu v záujme obstarať komplex technológií, služieb a stavebných prác, ktorých výsledkom bude vybudovanie:</w:t>
      </w:r>
    </w:p>
    <w:p w14:paraId="71E80D57" w14:textId="77777777" w:rsidR="001F78CE" w:rsidRPr="008B06CB" w:rsidRDefault="001F78CE" w:rsidP="008B06CB">
      <w:pPr>
        <w:widowControl w:val="0"/>
        <w:spacing w:before="60"/>
        <w:ind w:left="709" w:hanging="709"/>
        <w:jc w:val="both"/>
        <w:rPr>
          <w:rFonts w:ascii="Cambria" w:hAnsi="Cambria" w:cs="Arial"/>
          <w:sz w:val="20"/>
          <w:szCs w:val="20"/>
        </w:rPr>
      </w:pPr>
      <w:r w:rsidRPr="008B06CB">
        <w:rPr>
          <w:rFonts w:ascii="Cambria" w:hAnsi="Cambria" w:cs="Arial"/>
          <w:sz w:val="20"/>
          <w:szCs w:val="20"/>
        </w:rPr>
        <w:t>(i)</w:t>
      </w:r>
      <w:r w:rsidRPr="008B06CB">
        <w:rPr>
          <w:rFonts w:ascii="Cambria" w:hAnsi="Cambria" w:cs="Arial"/>
          <w:sz w:val="20"/>
          <w:szCs w:val="20"/>
        </w:rPr>
        <w:tab/>
        <w:t xml:space="preserve">zariadenia na výrobu LNG, </w:t>
      </w:r>
    </w:p>
    <w:p w14:paraId="71E80D58" w14:textId="77777777" w:rsidR="001F78CE" w:rsidRPr="008B06CB" w:rsidRDefault="001F78CE" w:rsidP="008B06CB">
      <w:pPr>
        <w:widowControl w:val="0"/>
        <w:spacing w:before="60"/>
        <w:ind w:left="709" w:hanging="709"/>
        <w:jc w:val="both"/>
        <w:rPr>
          <w:rFonts w:ascii="Cambria" w:hAnsi="Cambria" w:cs="Arial"/>
          <w:sz w:val="20"/>
          <w:szCs w:val="20"/>
        </w:rPr>
      </w:pPr>
      <w:r w:rsidRPr="008B06CB">
        <w:rPr>
          <w:rFonts w:ascii="Cambria" w:hAnsi="Cambria" w:cs="Arial"/>
          <w:sz w:val="20"/>
          <w:szCs w:val="20"/>
        </w:rPr>
        <w:t>(ii)</w:t>
      </w:r>
      <w:r w:rsidRPr="008B06CB">
        <w:rPr>
          <w:rFonts w:ascii="Cambria" w:hAnsi="Cambria" w:cs="Arial"/>
          <w:sz w:val="20"/>
          <w:szCs w:val="20"/>
        </w:rPr>
        <w:tab/>
        <w:t>vybudovanie čerpacích staníc LNG za účelom vytvorenia základnej infraštruktúry na využívanie ekologického paliva LNG v nákladnej doprave</w:t>
      </w:r>
      <w:r w:rsidR="006447B5" w:rsidRPr="008B06CB">
        <w:rPr>
          <w:rFonts w:ascii="Cambria" w:hAnsi="Cambria" w:cs="Arial"/>
          <w:sz w:val="20"/>
          <w:szCs w:val="20"/>
        </w:rPr>
        <w:t>,</w:t>
      </w:r>
      <w:r w:rsidRPr="008B06CB">
        <w:rPr>
          <w:rFonts w:ascii="Cambria" w:hAnsi="Cambria" w:cs="Arial"/>
          <w:sz w:val="20"/>
          <w:szCs w:val="20"/>
        </w:rPr>
        <w:t xml:space="preserve"> a </w:t>
      </w:r>
    </w:p>
    <w:p w14:paraId="71E80D59" w14:textId="77777777" w:rsidR="001F78CE" w:rsidRPr="008B06CB" w:rsidRDefault="001F78CE" w:rsidP="008B06CB">
      <w:pPr>
        <w:widowControl w:val="0"/>
        <w:spacing w:before="60"/>
        <w:ind w:left="709" w:hanging="709"/>
        <w:jc w:val="both"/>
        <w:rPr>
          <w:rFonts w:ascii="Cambria" w:hAnsi="Cambria" w:cs="Arial"/>
          <w:sz w:val="20"/>
          <w:szCs w:val="20"/>
        </w:rPr>
      </w:pPr>
      <w:r w:rsidRPr="008B06CB">
        <w:rPr>
          <w:rFonts w:ascii="Cambria" w:hAnsi="Cambria" w:cs="Arial"/>
          <w:sz w:val="20"/>
          <w:szCs w:val="20"/>
        </w:rPr>
        <w:t>(iii)</w:t>
      </w:r>
      <w:r w:rsidRPr="008B06CB">
        <w:rPr>
          <w:rFonts w:ascii="Cambria" w:hAnsi="Cambria" w:cs="Arial"/>
          <w:sz w:val="20"/>
          <w:szCs w:val="20"/>
        </w:rPr>
        <w:tab/>
        <w:t xml:space="preserve">vybudovanie čerpacích staníc L2CNG za účelom vytvorenia základnej infraštruktúry na využívanie ekologického paliva CNG pozdĺž hlavných koridorov TEN-T siete, </w:t>
      </w:r>
    </w:p>
    <w:p w14:paraId="71E80D5A" w14:textId="77777777" w:rsidR="001F78CE" w:rsidRPr="008B06CB" w:rsidRDefault="001F78CE" w:rsidP="008B06CB">
      <w:pPr>
        <w:widowControl w:val="0"/>
        <w:spacing w:before="60"/>
        <w:ind w:left="709" w:hanging="709"/>
        <w:jc w:val="both"/>
        <w:rPr>
          <w:rFonts w:ascii="Cambria" w:hAnsi="Cambria" w:cs="Arial"/>
          <w:sz w:val="20"/>
          <w:szCs w:val="20"/>
        </w:rPr>
      </w:pPr>
      <w:r w:rsidRPr="008B06CB">
        <w:rPr>
          <w:rFonts w:ascii="Cambria" w:hAnsi="Cambria" w:cs="Arial"/>
          <w:sz w:val="20"/>
          <w:szCs w:val="20"/>
        </w:rPr>
        <w:t>(iv)</w:t>
      </w:r>
      <w:r w:rsidRPr="008B06CB">
        <w:rPr>
          <w:rFonts w:ascii="Cambria" w:hAnsi="Cambria" w:cs="Arial"/>
          <w:sz w:val="20"/>
          <w:szCs w:val="20"/>
        </w:rPr>
        <w:tab/>
        <w:t xml:space="preserve">zabezpečenie distribúcie paliva prostredníctvom cisternových návesov na prepravu LNG, a </w:t>
      </w:r>
    </w:p>
    <w:p w14:paraId="71E80D5B" w14:textId="77777777" w:rsidR="001F78CE" w:rsidRPr="008B06CB" w:rsidRDefault="001F78CE" w:rsidP="008B06CB">
      <w:pPr>
        <w:widowControl w:val="0"/>
        <w:spacing w:before="60"/>
        <w:ind w:left="709" w:hanging="709"/>
        <w:jc w:val="both"/>
        <w:rPr>
          <w:rFonts w:ascii="Cambria" w:hAnsi="Cambria" w:cs="Arial"/>
          <w:sz w:val="20"/>
          <w:szCs w:val="20"/>
        </w:rPr>
      </w:pPr>
      <w:r w:rsidRPr="008B06CB">
        <w:rPr>
          <w:rFonts w:ascii="Cambria" w:hAnsi="Cambria" w:cs="Arial"/>
          <w:sz w:val="20"/>
          <w:szCs w:val="20"/>
        </w:rPr>
        <w:t>(v)</w:t>
      </w:r>
      <w:r w:rsidRPr="008B06CB">
        <w:rPr>
          <w:rFonts w:ascii="Cambria" w:hAnsi="Cambria" w:cs="Arial"/>
          <w:sz w:val="20"/>
          <w:szCs w:val="20"/>
        </w:rPr>
        <w:tab/>
        <w:t>integrácia jednotlivých komponentov do jedného funkčného logisticko-obchodného celku prostredníctvom IT technológií.</w:t>
      </w:r>
    </w:p>
    <w:p w14:paraId="71E80D5C" w14:textId="77777777" w:rsidR="001F78CE" w:rsidRPr="008B06CB" w:rsidRDefault="001F78CE" w:rsidP="008B06CB">
      <w:pPr>
        <w:widowControl w:val="0"/>
        <w:spacing w:before="60"/>
        <w:jc w:val="both"/>
        <w:rPr>
          <w:rFonts w:ascii="Cambria" w:hAnsi="Cambria" w:cs="Arial"/>
          <w:sz w:val="20"/>
          <w:szCs w:val="20"/>
        </w:rPr>
      </w:pPr>
      <w:r w:rsidRPr="008B06CB">
        <w:rPr>
          <w:rFonts w:ascii="Cambria" w:hAnsi="Cambria" w:cs="Arial"/>
          <w:sz w:val="20"/>
          <w:szCs w:val="20"/>
        </w:rPr>
        <w:t>Všetky komponenty Projektu, tak musia byť dodané a implementované v časovom harmonograme a podľa podmienok uvedených v Dohode o grante, ktorú Verejný obstarávateľ uzatvoril s agentúrou INEA. Z tohto dôvodu, účel a ciele Projektu budú naplnené len vtedy, ak sa podarí SPP uzatvoriť zmluvy s dodávateľmi jednotlivých technológii, služieb a prác v čase a nadväznosti a za takých komerčných a dodacích podmienok, že nebude ohrozené dodržanie stanoveného harmonogramu a podmienok Dohody o grante. Z tohto dôvodu sú predmet zákazky a dodacie lehoty uvedené v tomto opise predmetu zákazky určené s ohľadom na riadne splnenie Dohody o grante. Splnenie cieľov Projektu je viazané na úspešnú implementáciu a spustenie pilotnej prevádzky všetkých komponentov Projektu.</w:t>
      </w:r>
    </w:p>
    <w:p w14:paraId="54FF90C4" w14:textId="723A575C" w:rsidR="00EB746A" w:rsidRPr="00F3790D" w:rsidRDefault="00EB746A">
      <w:pPr>
        <w:widowControl w:val="0"/>
        <w:spacing w:before="60"/>
        <w:jc w:val="both"/>
        <w:rPr>
          <w:rFonts w:ascii="Cambria" w:hAnsi="Cambria" w:cs="Arial"/>
          <w:sz w:val="20"/>
          <w:szCs w:val="20"/>
        </w:rPr>
      </w:pPr>
      <w:bookmarkStart w:id="4" w:name="_Hlk7693458"/>
      <w:r w:rsidRPr="00F3790D">
        <w:rPr>
          <w:rFonts w:ascii="Cambria" w:hAnsi="Cambria" w:cs="Arial"/>
          <w:sz w:val="20"/>
          <w:szCs w:val="20"/>
        </w:rPr>
        <w:t xml:space="preserve">Verejný obstarávateľ teda paralelne vyhlásil / vyhlási aj verejné obstarávanie na obstaranie prvých štyroch technologických komponentov celého projektu </w:t>
      </w:r>
      <w:proofErr w:type="spellStart"/>
      <w:r w:rsidRPr="00F3790D">
        <w:rPr>
          <w:rFonts w:ascii="Cambria" w:hAnsi="Cambria" w:cs="Arial"/>
          <w:sz w:val="20"/>
          <w:szCs w:val="20"/>
        </w:rPr>
        <w:t>FuelCNG</w:t>
      </w:r>
      <w:proofErr w:type="spellEnd"/>
      <w:r w:rsidRPr="00F3790D">
        <w:rPr>
          <w:rFonts w:ascii="Cambria" w:hAnsi="Cambria" w:cs="Arial"/>
          <w:sz w:val="20"/>
          <w:szCs w:val="20"/>
        </w:rPr>
        <w:t xml:space="preserve"> (okrem nadstavbového informačného systému, ktorého obstaranie bude nasledovať až po úspešnom obstaraní základných štyroch technologických prvkov uvedených nižšie), na nasledovné predmety zákaziek: </w:t>
      </w:r>
    </w:p>
    <w:p w14:paraId="6B619BD9" w14:textId="77777777" w:rsidR="00EB746A" w:rsidRPr="00F3790D" w:rsidRDefault="00EB746A">
      <w:pPr>
        <w:widowControl w:val="0"/>
        <w:spacing w:before="60"/>
        <w:jc w:val="both"/>
        <w:rPr>
          <w:rFonts w:ascii="Cambria" w:hAnsi="Cambria" w:cs="Arial"/>
          <w:sz w:val="20"/>
          <w:szCs w:val="20"/>
        </w:rPr>
      </w:pPr>
      <w:r w:rsidRPr="00F3790D">
        <w:rPr>
          <w:rFonts w:ascii="Cambria" w:hAnsi="Cambria" w:cs="Arial"/>
          <w:sz w:val="20"/>
          <w:szCs w:val="20"/>
        </w:rPr>
        <w:t xml:space="preserve">(i) </w:t>
      </w:r>
      <w:r w:rsidRPr="00F3790D">
        <w:rPr>
          <w:rFonts w:ascii="Cambria" w:hAnsi="Cambria" w:cs="Arial"/>
          <w:sz w:val="20"/>
          <w:szCs w:val="20"/>
        </w:rPr>
        <w:tab/>
        <w:t>Technologické zariadenie na výrobu LNG;</w:t>
      </w:r>
    </w:p>
    <w:p w14:paraId="1AA4BC36" w14:textId="77777777" w:rsidR="00EB746A" w:rsidRPr="00F3790D" w:rsidRDefault="00EB746A">
      <w:pPr>
        <w:widowControl w:val="0"/>
        <w:spacing w:before="60"/>
        <w:ind w:left="709" w:hanging="709"/>
        <w:jc w:val="both"/>
        <w:rPr>
          <w:rFonts w:ascii="Cambria" w:hAnsi="Cambria" w:cs="Arial"/>
          <w:sz w:val="20"/>
          <w:szCs w:val="20"/>
        </w:rPr>
      </w:pPr>
      <w:r w:rsidRPr="00F3790D">
        <w:rPr>
          <w:rFonts w:ascii="Cambria" w:hAnsi="Cambria" w:cs="Arial"/>
          <w:sz w:val="20"/>
          <w:szCs w:val="20"/>
        </w:rPr>
        <w:t xml:space="preserve">(ii) </w:t>
      </w:r>
      <w:r w:rsidRPr="00F3790D">
        <w:rPr>
          <w:rFonts w:ascii="Cambria" w:hAnsi="Cambria" w:cs="Arial"/>
          <w:sz w:val="20"/>
          <w:szCs w:val="20"/>
        </w:rPr>
        <w:tab/>
        <w:t>Technológie troch (3) čerpacích staníc LNG;</w:t>
      </w:r>
    </w:p>
    <w:p w14:paraId="3CD51824" w14:textId="77777777" w:rsidR="00EB746A" w:rsidRPr="00F3790D" w:rsidRDefault="00EB746A">
      <w:pPr>
        <w:widowControl w:val="0"/>
        <w:spacing w:before="60"/>
        <w:ind w:left="709" w:hanging="709"/>
        <w:jc w:val="both"/>
        <w:rPr>
          <w:rFonts w:ascii="Cambria" w:hAnsi="Cambria" w:cs="Arial"/>
          <w:sz w:val="20"/>
          <w:szCs w:val="20"/>
        </w:rPr>
      </w:pPr>
      <w:r w:rsidRPr="00F3790D">
        <w:rPr>
          <w:rFonts w:ascii="Cambria" w:hAnsi="Cambria" w:cs="Arial"/>
          <w:sz w:val="20"/>
          <w:szCs w:val="20"/>
        </w:rPr>
        <w:t xml:space="preserve">(iii) </w:t>
      </w:r>
      <w:r w:rsidRPr="00F3790D">
        <w:rPr>
          <w:rFonts w:ascii="Cambria" w:hAnsi="Cambria" w:cs="Arial"/>
          <w:sz w:val="20"/>
          <w:szCs w:val="20"/>
        </w:rPr>
        <w:tab/>
        <w:t xml:space="preserve">Technológie štrnástich (14) čerpacích staníc L2CNG; a </w:t>
      </w:r>
    </w:p>
    <w:p w14:paraId="560C0394" w14:textId="77777777" w:rsidR="00EB746A" w:rsidRPr="008E76F1" w:rsidRDefault="00EB746A">
      <w:pPr>
        <w:widowControl w:val="0"/>
        <w:spacing w:before="60"/>
        <w:ind w:left="709" w:hanging="709"/>
        <w:jc w:val="both"/>
        <w:rPr>
          <w:rFonts w:ascii="Cambria" w:hAnsi="Cambria" w:cs="Arial"/>
          <w:sz w:val="20"/>
          <w:szCs w:val="20"/>
        </w:rPr>
      </w:pPr>
      <w:r w:rsidRPr="00F3790D">
        <w:rPr>
          <w:rFonts w:ascii="Cambria" w:hAnsi="Cambria" w:cs="Arial"/>
          <w:sz w:val="20"/>
          <w:szCs w:val="20"/>
        </w:rPr>
        <w:t xml:space="preserve">(iv) </w:t>
      </w:r>
      <w:r w:rsidRPr="00F3790D">
        <w:rPr>
          <w:rFonts w:ascii="Cambria" w:hAnsi="Cambria" w:cs="Arial"/>
          <w:sz w:val="20"/>
          <w:szCs w:val="20"/>
        </w:rPr>
        <w:tab/>
        <w:t>Cisternové návesov návesy na prepravu LNG.</w:t>
      </w:r>
      <w:r w:rsidRPr="008E76F1">
        <w:rPr>
          <w:rFonts w:ascii="Cambria" w:hAnsi="Cambria" w:cs="Arial"/>
          <w:sz w:val="20"/>
          <w:szCs w:val="20"/>
        </w:rPr>
        <w:t xml:space="preserve"> </w:t>
      </w:r>
    </w:p>
    <w:p w14:paraId="52083572" w14:textId="46DA4DDE" w:rsidR="00F7441D" w:rsidRPr="008B06CB" w:rsidRDefault="00A24386" w:rsidP="008B06CB">
      <w:pPr>
        <w:widowControl w:val="0"/>
        <w:spacing w:before="60"/>
        <w:jc w:val="both"/>
        <w:rPr>
          <w:rFonts w:ascii="Cambria" w:hAnsi="Cambria" w:cs="Arial"/>
          <w:i/>
          <w:sz w:val="20"/>
          <w:szCs w:val="20"/>
          <w:highlight w:val="lightGray"/>
        </w:rPr>
      </w:pPr>
      <w:bookmarkStart w:id="5" w:name="_Hlk7693468"/>
      <w:bookmarkEnd w:id="4"/>
      <w:r w:rsidRPr="008B06CB">
        <w:rPr>
          <w:rFonts w:ascii="Cambria" w:hAnsi="Cambria" w:cs="Arial"/>
          <w:i/>
          <w:sz w:val="20"/>
          <w:szCs w:val="20"/>
          <w:highlight w:val="lightGray"/>
          <w:lang w:val="en-US"/>
        </w:rPr>
        <w:t>[</w:t>
      </w:r>
      <w:r w:rsidR="00F7441D" w:rsidRPr="008B06CB">
        <w:rPr>
          <w:rFonts w:ascii="Cambria" w:hAnsi="Cambria" w:cs="Arial"/>
          <w:i/>
          <w:sz w:val="20"/>
          <w:szCs w:val="20"/>
          <w:highlight w:val="lightGray"/>
        </w:rPr>
        <w:t xml:space="preserve">SPP si vyhradzuje právo nevyzvať úspešného uchádzača na podpis zmlúv, ktoré budú výsledkom verejných obstarávaní na (i) zariadenie na výrobu LNG, (ii) technológie čerpacích staníc LNG, (iii) technológie čerpacích staníc L2CNG a (iv) cisternových návesov až pokiaľ nebudú ukončené všetky štyri tieto verejné obstarávania. Zmluvy teda budú uzatvorené v rovnakom čase tak, aby nadväznosť plnení podľa jednotlivých obchodných podmienok bola súladná. </w:t>
      </w:r>
    </w:p>
    <w:p w14:paraId="71E80D62" w14:textId="36A35314" w:rsidR="001F78CE" w:rsidRPr="008B06CB" w:rsidRDefault="001F78CE" w:rsidP="008B06CB">
      <w:pPr>
        <w:widowControl w:val="0"/>
        <w:spacing w:before="60"/>
        <w:jc w:val="both"/>
        <w:rPr>
          <w:rFonts w:ascii="Cambria" w:hAnsi="Cambria" w:cs="Arial"/>
          <w:i/>
          <w:sz w:val="20"/>
          <w:szCs w:val="20"/>
        </w:rPr>
      </w:pPr>
      <w:r w:rsidRPr="008B06CB">
        <w:rPr>
          <w:rFonts w:ascii="Cambria" w:hAnsi="Cambria" w:cs="Arial"/>
          <w:i/>
          <w:sz w:val="20"/>
          <w:szCs w:val="20"/>
          <w:highlight w:val="lightGray"/>
        </w:rPr>
        <w:t>V prípade, ak by ktorékoľvek z uvedených obstarávaní malo z akéhokoľvek dôvodu  skončiť zrušením, SPP si vyhradzuje právo zrušiť aj ostatné obstarávania, nakoľko bez uzatvorenia všetkých zmlúv pre vyššie uvedené predmety zákaziek nemá zmysel v rámci Projektu a Dohody o Grante obstarávať a realizovať ostatné plnenia, pokým by nebolo na úrovni SPP a po dohode s agentúrou INEA rozhodnuté pokračovať v Projekte alternatívnym režimom.</w:t>
      </w:r>
      <w:r w:rsidR="00A24386" w:rsidRPr="008B06CB">
        <w:rPr>
          <w:rFonts w:ascii="Cambria" w:hAnsi="Cambria" w:cs="Arial"/>
          <w:i/>
          <w:sz w:val="20"/>
          <w:szCs w:val="20"/>
          <w:highlight w:val="lightGray"/>
        </w:rPr>
        <w:t>]</w:t>
      </w:r>
    </w:p>
    <w:bookmarkEnd w:id="5"/>
    <w:p w14:paraId="71E80D63" w14:textId="77777777" w:rsidR="001F78CE" w:rsidRPr="008B06CB" w:rsidRDefault="001F78CE" w:rsidP="008B06CB">
      <w:pPr>
        <w:widowControl w:val="0"/>
        <w:rPr>
          <w:rFonts w:ascii="Cambria" w:hAnsi="Cambria"/>
        </w:rPr>
      </w:pPr>
    </w:p>
    <w:p w14:paraId="71E80D68" w14:textId="77777777" w:rsidR="00385725" w:rsidRPr="008B06CB" w:rsidRDefault="00385725" w:rsidP="008B06CB">
      <w:pPr>
        <w:pStyle w:val="Heading2"/>
        <w:keepNext w:val="0"/>
        <w:keepLines w:val="0"/>
        <w:widowControl w:val="0"/>
        <w:numPr>
          <w:ilvl w:val="0"/>
          <w:numId w:val="28"/>
        </w:numPr>
        <w:spacing w:before="240" w:after="120"/>
        <w:jc w:val="both"/>
        <w:rPr>
          <w:rFonts w:ascii="Cambria" w:hAnsi="Cambria"/>
          <w:b/>
          <w:color w:val="008998"/>
          <w:sz w:val="20"/>
          <w:szCs w:val="20"/>
          <w:lang w:val="sk-SK"/>
        </w:rPr>
      </w:pPr>
      <w:bookmarkStart w:id="6" w:name="_Toc519853570"/>
      <w:r w:rsidRPr="008B06CB">
        <w:rPr>
          <w:rFonts w:ascii="Cambria" w:hAnsi="Cambria"/>
          <w:b/>
          <w:color w:val="008998"/>
          <w:sz w:val="20"/>
          <w:szCs w:val="20"/>
          <w:lang w:val="sk-SK"/>
        </w:rPr>
        <w:t>Základný opis predmetu zakázky</w:t>
      </w:r>
      <w:bookmarkEnd w:id="6"/>
    </w:p>
    <w:p w14:paraId="71E80D69" w14:textId="77777777" w:rsidR="00385725" w:rsidRPr="008B06CB" w:rsidRDefault="00385725" w:rsidP="008B06CB">
      <w:pPr>
        <w:pStyle w:val="Heading3"/>
        <w:keepNext w:val="0"/>
        <w:keepLines w:val="0"/>
        <w:widowControl w:val="0"/>
        <w:numPr>
          <w:ilvl w:val="0"/>
          <w:numId w:val="0"/>
        </w:numPr>
        <w:spacing w:before="60"/>
        <w:jc w:val="both"/>
        <w:rPr>
          <w:rFonts w:ascii="Cambria" w:hAnsi="Cambria" w:cs="Arial"/>
          <w:szCs w:val="20"/>
        </w:rPr>
      </w:pPr>
      <w:r w:rsidRPr="008B06CB">
        <w:rPr>
          <w:rFonts w:ascii="Cambria" w:hAnsi="Cambria" w:cs="Arial"/>
          <w:szCs w:val="20"/>
        </w:rPr>
        <w:t xml:space="preserve">Pre potreby plnenia nákladných vozidiel a zároveň ako logistický </w:t>
      </w:r>
      <w:proofErr w:type="spellStart"/>
      <w:r w:rsidRPr="008B06CB">
        <w:rPr>
          <w:rFonts w:ascii="Cambria" w:hAnsi="Cambria" w:cs="Arial"/>
          <w:szCs w:val="20"/>
        </w:rPr>
        <w:t>medzisklad</w:t>
      </w:r>
      <w:proofErr w:type="spellEnd"/>
      <w:r w:rsidRPr="008B06CB">
        <w:rPr>
          <w:rFonts w:ascii="Cambria" w:hAnsi="Cambria" w:cs="Arial"/>
          <w:szCs w:val="20"/>
        </w:rPr>
        <w:t xml:space="preserve"> pre distribúciu LNG budú slúžiť LNG stanice. (ďalej len ako „</w:t>
      </w:r>
      <w:r w:rsidRPr="008B06CB">
        <w:rPr>
          <w:rFonts w:ascii="Cambria" w:hAnsi="Cambria" w:cs="Arial"/>
          <w:b/>
          <w:szCs w:val="20"/>
        </w:rPr>
        <w:t>LNG stanice</w:t>
      </w:r>
      <w:r w:rsidRPr="008B06CB">
        <w:rPr>
          <w:rFonts w:ascii="Cambria" w:hAnsi="Cambria" w:cs="Arial"/>
          <w:szCs w:val="20"/>
        </w:rPr>
        <w:t>“). LNG stanice budú postavené v lokalitách umiestnených v rámci prioritných TEN-T (</w:t>
      </w:r>
      <w:proofErr w:type="spellStart"/>
      <w:r w:rsidRPr="008B06CB">
        <w:rPr>
          <w:rFonts w:ascii="Cambria" w:hAnsi="Cambria" w:cs="Arial"/>
          <w:szCs w:val="20"/>
        </w:rPr>
        <w:t>Trans-European</w:t>
      </w:r>
      <w:proofErr w:type="spellEnd"/>
      <w:r w:rsidRPr="008B06CB">
        <w:rPr>
          <w:rFonts w:ascii="Cambria" w:hAnsi="Cambria" w:cs="Arial"/>
          <w:szCs w:val="20"/>
        </w:rPr>
        <w:t xml:space="preserve"> Transport </w:t>
      </w:r>
      <w:proofErr w:type="spellStart"/>
      <w:r w:rsidRPr="008B06CB">
        <w:rPr>
          <w:rFonts w:ascii="Cambria" w:hAnsi="Cambria" w:cs="Arial"/>
          <w:szCs w:val="20"/>
        </w:rPr>
        <w:t>Network</w:t>
      </w:r>
      <w:proofErr w:type="spellEnd"/>
      <w:r w:rsidRPr="008B06CB">
        <w:rPr>
          <w:rFonts w:ascii="Cambria" w:hAnsi="Cambria" w:cs="Arial"/>
          <w:szCs w:val="20"/>
        </w:rPr>
        <w:t>) dopravných koridorov tak, aby boli prístupné z oboch dopravných smerov.</w:t>
      </w:r>
    </w:p>
    <w:p w14:paraId="71E80D6A" w14:textId="700C4511" w:rsidR="00385725" w:rsidRPr="008B06CB" w:rsidRDefault="00385725" w:rsidP="008B06CB">
      <w:pPr>
        <w:pStyle w:val="Heading3"/>
        <w:keepNext w:val="0"/>
        <w:keepLines w:val="0"/>
        <w:widowControl w:val="0"/>
        <w:numPr>
          <w:ilvl w:val="0"/>
          <w:numId w:val="0"/>
        </w:numPr>
        <w:spacing w:before="60"/>
        <w:jc w:val="both"/>
        <w:rPr>
          <w:rFonts w:ascii="Cambria" w:hAnsi="Cambria" w:cs="Arial"/>
          <w:szCs w:val="20"/>
        </w:rPr>
      </w:pPr>
      <w:r w:rsidRPr="008B06CB">
        <w:rPr>
          <w:rFonts w:ascii="Cambria" w:hAnsi="Cambria" w:cs="Arial"/>
          <w:szCs w:val="20"/>
        </w:rPr>
        <w:t>Predmetom zákazky bude dodanie, inštalácia a spustenie do prevádzky technologického zariadenia LNG stanice</w:t>
      </w:r>
      <w:r w:rsidRPr="008B06CB">
        <w:rPr>
          <w:rFonts w:ascii="Cambria" w:hAnsi="Cambria" w:cs="Arial"/>
          <w:b/>
          <w:szCs w:val="20"/>
        </w:rPr>
        <w:t xml:space="preserve"> </w:t>
      </w:r>
      <w:r w:rsidRPr="008B06CB">
        <w:rPr>
          <w:rFonts w:ascii="Cambria" w:hAnsi="Cambria" w:cs="Arial"/>
          <w:szCs w:val="20"/>
        </w:rPr>
        <w:t>(ďalej len</w:t>
      </w:r>
      <w:r w:rsidRPr="008B06CB">
        <w:rPr>
          <w:rFonts w:ascii="Cambria" w:hAnsi="Cambria" w:cs="Arial"/>
          <w:b/>
          <w:szCs w:val="20"/>
        </w:rPr>
        <w:t xml:space="preserve"> „Technológia LNG“</w:t>
      </w:r>
      <w:r w:rsidRPr="008B06CB">
        <w:rPr>
          <w:rFonts w:ascii="Cambria" w:hAnsi="Cambria" w:cs="Arial"/>
          <w:szCs w:val="20"/>
        </w:rPr>
        <w:t>)</w:t>
      </w:r>
      <w:r w:rsidRPr="008B06CB">
        <w:rPr>
          <w:rFonts w:ascii="Cambria" w:hAnsi="Cambria" w:cs="Arial"/>
          <w:b/>
          <w:szCs w:val="20"/>
        </w:rPr>
        <w:t xml:space="preserve"> </w:t>
      </w:r>
      <w:r w:rsidRPr="008B06CB">
        <w:rPr>
          <w:rFonts w:ascii="Cambria" w:hAnsi="Cambria" w:cs="Arial"/>
          <w:szCs w:val="20"/>
        </w:rPr>
        <w:t>v rovnakom funkčnom a parametrovom prevedení v počte 3 ks na jednotlivé miesta plnenia</w:t>
      </w:r>
      <w:r w:rsidR="00B11208" w:rsidRPr="008B06CB">
        <w:rPr>
          <w:rFonts w:ascii="Cambria" w:hAnsi="Cambria" w:cs="Arial"/>
          <w:szCs w:val="20"/>
        </w:rPr>
        <w:t xml:space="preserve"> uvedené</w:t>
      </w:r>
      <w:r w:rsidRPr="008B06CB">
        <w:rPr>
          <w:rFonts w:ascii="Cambria" w:hAnsi="Cambria" w:cs="Arial"/>
          <w:szCs w:val="20"/>
        </w:rPr>
        <w:t xml:space="preserve"> </w:t>
      </w:r>
      <w:r w:rsidR="00B11208" w:rsidRPr="008B06CB">
        <w:rPr>
          <w:rFonts w:ascii="Cambria" w:hAnsi="Cambria" w:cs="Arial"/>
          <w:szCs w:val="20"/>
        </w:rPr>
        <w:t xml:space="preserve">v </w:t>
      </w:r>
      <w:r w:rsidRPr="008B06CB">
        <w:rPr>
          <w:rFonts w:ascii="Cambria" w:hAnsi="Cambria" w:cs="Arial"/>
          <w:szCs w:val="20"/>
        </w:rPr>
        <w:t>bod</w:t>
      </w:r>
      <w:r w:rsidR="00B11208" w:rsidRPr="008B06CB">
        <w:rPr>
          <w:rFonts w:ascii="Cambria" w:hAnsi="Cambria" w:cs="Arial"/>
          <w:szCs w:val="20"/>
        </w:rPr>
        <w:t>e</w:t>
      </w:r>
      <w:r w:rsidRPr="008B06CB">
        <w:rPr>
          <w:rFonts w:ascii="Cambria" w:hAnsi="Cambria" w:cs="Arial"/>
          <w:szCs w:val="20"/>
        </w:rPr>
        <w:t xml:space="preserve"> 8. Súčasťou dodávky budú komponenty, činnosti vrátane</w:t>
      </w:r>
      <w:r w:rsidRPr="008B06CB">
        <w:rPr>
          <w:rFonts w:ascii="Cambria" w:eastAsia="Times New Roman" w:hAnsi="Cambria" w:cs="Arial"/>
          <w:color w:val="auto"/>
          <w:szCs w:val="20"/>
          <w:lang w:eastAsia="cs-CZ"/>
        </w:rPr>
        <w:t xml:space="preserve"> dodania kompletnej projektovej a inej dokumentácie k Technológii LNG, zaškolenie personálu Verejného obstarávateľa, poskytnutie súčinnosti a asistencie nevyhnutnej na riadne plnenie ostatných súvisiacich zákaziek Projektu a  servis Technológie LNG</w:t>
      </w:r>
      <w:r w:rsidRPr="008B06CB">
        <w:rPr>
          <w:rFonts w:ascii="Cambria" w:hAnsi="Cambria" w:cs="Arial"/>
          <w:b/>
          <w:szCs w:val="20"/>
        </w:rPr>
        <w:t>.</w:t>
      </w:r>
    </w:p>
    <w:p w14:paraId="71E80D6B" w14:textId="77777777" w:rsidR="00385725" w:rsidRPr="008B06CB" w:rsidRDefault="00385725" w:rsidP="008B06CB">
      <w:pPr>
        <w:pStyle w:val="Heading3"/>
        <w:keepNext w:val="0"/>
        <w:keepLines w:val="0"/>
        <w:widowControl w:val="0"/>
        <w:numPr>
          <w:ilvl w:val="0"/>
          <w:numId w:val="0"/>
        </w:numPr>
        <w:spacing w:before="60"/>
        <w:jc w:val="both"/>
        <w:rPr>
          <w:rFonts w:ascii="Cambria" w:hAnsi="Cambria" w:cs="Arial"/>
          <w:szCs w:val="20"/>
        </w:rPr>
      </w:pPr>
      <w:r w:rsidRPr="008B06CB">
        <w:rPr>
          <w:rFonts w:ascii="Cambria" w:hAnsi="Cambria" w:cs="Arial"/>
          <w:szCs w:val="20"/>
        </w:rPr>
        <w:t>Zemný plyn v podobe LNG bude dopravovaný do LNG stanice prostredníctvom zásobovacích cisterien a skladovaný vo vákuovo izolovanom zásobníku LNG.</w:t>
      </w:r>
    </w:p>
    <w:p w14:paraId="71E80D6C" w14:textId="2BA73015" w:rsidR="00385725" w:rsidRPr="008B06CB" w:rsidRDefault="00385725" w:rsidP="008B06CB">
      <w:pPr>
        <w:pStyle w:val="Heading3"/>
        <w:keepNext w:val="0"/>
        <w:keepLines w:val="0"/>
        <w:widowControl w:val="0"/>
        <w:numPr>
          <w:ilvl w:val="0"/>
          <w:numId w:val="0"/>
        </w:numPr>
        <w:spacing w:before="60"/>
        <w:jc w:val="both"/>
        <w:rPr>
          <w:rFonts w:ascii="Cambria" w:hAnsi="Cambria" w:cs="Arial"/>
          <w:szCs w:val="20"/>
        </w:rPr>
      </w:pPr>
      <w:r w:rsidRPr="008B06CB">
        <w:rPr>
          <w:rFonts w:ascii="Cambria" w:hAnsi="Cambria" w:cs="Arial"/>
          <w:szCs w:val="20"/>
        </w:rPr>
        <w:t>Výdaj zemného plynu ako pohonnej látky bude realizovaný samostatne vo forme LNG (kvapalnej) a samostatne vo forme CNG (plynnej). Výdaj LNG a CNG bude technologicky pripravený tak</w:t>
      </w:r>
      <w:r w:rsidR="00C364D3" w:rsidRPr="008B06CB">
        <w:rPr>
          <w:rFonts w:ascii="Cambria" w:hAnsi="Cambria" w:cs="Arial"/>
          <w:szCs w:val="20"/>
        </w:rPr>
        <w:t>,</w:t>
      </w:r>
      <w:r w:rsidRPr="008B06CB">
        <w:rPr>
          <w:rFonts w:ascii="Cambria" w:hAnsi="Cambria" w:cs="Arial"/>
          <w:szCs w:val="20"/>
        </w:rPr>
        <w:t xml:space="preserve"> aby mohol prebiehať samoobslužne. </w:t>
      </w:r>
    </w:p>
    <w:p w14:paraId="71E80D6D" w14:textId="1802922A" w:rsidR="00385725" w:rsidRPr="008B06CB" w:rsidRDefault="00385725" w:rsidP="008B06CB">
      <w:pPr>
        <w:pStyle w:val="Heading3"/>
        <w:keepNext w:val="0"/>
        <w:keepLines w:val="0"/>
        <w:widowControl w:val="0"/>
        <w:numPr>
          <w:ilvl w:val="0"/>
          <w:numId w:val="0"/>
        </w:numPr>
        <w:spacing w:before="60"/>
        <w:jc w:val="both"/>
        <w:rPr>
          <w:rFonts w:ascii="Cambria" w:hAnsi="Cambria" w:cs="Arial"/>
          <w:szCs w:val="20"/>
        </w:rPr>
      </w:pPr>
      <w:r w:rsidRPr="008B06CB">
        <w:rPr>
          <w:rFonts w:ascii="Cambria" w:hAnsi="Cambria" w:cs="Arial"/>
          <w:szCs w:val="20"/>
        </w:rPr>
        <w:t>Výdajn</w:t>
      </w:r>
      <w:r w:rsidR="00C364D3" w:rsidRPr="008B06CB">
        <w:rPr>
          <w:rFonts w:ascii="Cambria" w:hAnsi="Cambria" w:cs="Arial"/>
          <w:szCs w:val="20"/>
        </w:rPr>
        <w:t>é</w:t>
      </w:r>
      <w:r w:rsidRPr="008B06CB">
        <w:rPr>
          <w:rFonts w:ascii="Cambria" w:hAnsi="Cambria" w:cs="Arial"/>
          <w:szCs w:val="20"/>
        </w:rPr>
        <w:t xml:space="preserve"> stojan</w:t>
      </w:r>
      <w:r w:rsidR="00C364D3" w:rsidRPr="008B06CB">
        <w:rPr>
          <w:rFonts w:ascii="Cambria" w:hAnsi="Cambria" w:cs="Arial"/>
          <w:szCs w:val="20"/>
        </w:rPr>
        <w:t>y</w:t>
      </w:r>
      <w:r w:rsidRPr="008B06CB">
        <w:rPr>
          <w:rFonts w:ascii="Cambria" w:hAnsi="Cambria" w:cs="Arial"/>
          <w:szCs w:val="20"/>
        </w:rPr>
        <w:t xml:space="preserve"> CNG </w:t>
      </w:r>
      <w:r w:rsidR="00C364D3" w:rsidRPr="008B06CB">
        <w:rPr>
          <w:rFonts w:ascii="Cambria" w:hAnsi="Cambria" w:cs="Arial"/>
          <w:szCs w:val="20"/>
        </w:rPr>
        <w:t xml:space="preserve"> a LNG </w:t>
      </w:r>
      <w:r w:rsidRPr="008B06CB">
        <w:rPr>
          <w:rFonts w:ascii="Cambria" w:hAnsi="Cambria" w:cs="Arial"/>
          <w:szCs w:val="20"/>
        </w:rPr>
        <w:t>pre samoobslužné plnenie bud</w:t>
      </w:r>
      <w:r w:rsidR="00C364D3" w:rsidRPr="008B06CB">
        <w:rPr>
          <w:rFonts w:ascii="Cambria" w:hAnsi="Cambria" w:cs="Arial"/>
          <w:szCs w:val="20"/>
        </w:rPr>
        <w:t>ú osadené</w:t>
      </w:r>
      <w:r w:rsidRPr="008B06CB">
        <w:rPr>
          <w:rFonts w:ascii="Cambria" w:hAnsi="Cambria" w:cs="Arial"/>
          <w:szCs w:val="20"/>
        </w:rPr>
        <w:t xml:space="preserve"> v osobitnej ostrovnej zóne a vozidlá bude možné plniť z oboch strán výdajn</w:t>
      </w:r>
      <w:r w:rsidR="00C364D3" w:rsidRPr="008B06CB">
        <w:rPr>
          <w:rFonts w:ascii="Cambria" w:hAnsi="Cambria" w:cs="Arial"/>
          <w:szCs w:val="20"/>
        </w:rPr>
        <w:t>ých</w:t>
      </w:r>
      <w:r w:rsidRPr="008B06CB">
        <w:rPr>
          <w:rFonts w:ascii="Cambria" w:hAnsi="Cambria" w:cs="Arial"/>
          <w:szCs w:val="20"/>
        </w:rPr>
        <w:t xml:space="preserve"> stojan</w:t>
      </w:r>
      <w:r w:rsidR="00C364D3" w:rsidRPr="008B06CB">
        <w:rPr>
          <w:rFonts w:ascii="Cambria" w:hAnsi="Cambria" w:cs="Arial"/>
          <w:szCs w:val="20"/>
        </w:rPr>
        <w:t>ov</w:t>
      </w:r>
      <w:r w:rsidRPr="008B06CB">
        <w:rPr>
          <w:rFonts w:ascii="Cambria" w:hAnsi="Cambria" w:cs="Arial"/>
          <w:szCs w:val="20"/>
        </w:rPr>
        <w:t>.</w:t>
      </w:r>
      <w:r w:rsidR="00C364D3" w:rsidRPr="008B06CB">
        <w:rPr>
          <w:rFonts w:ascii="Cambria" w:hAnsi="Cambria" w:cs="Arial"/>
          <w:szCs w:val="20"/>
        </w:rPr>
        <w:t xml:space="preserve"> Výdajný stojan LNG bude umiestnený v chránenej oplotenej zóne vybavenej dverami </w:t>
      </w:r>
      <w:r w:rsidR="005127D5" w:rsidRPr="008B06CB">
        <w:rPr>
          <w:rFonts w:ascii="Cambria" w:hAnsi="Cambria" w:cs="Arial"/>
          <w:szCs w:val="20"/>
        </w:rPr>
        <w:t>a identifikačným systémom pre zamedzenie manipulácie neautorizovaným osobám.</w:t>
      </w:r>
    </w:p>
    <w:p w14:paraId="71E80D6E" w14:textId="77777777" w:rsidR="00385725" w:rsidRPr="008B06CB" w:rsidRDefault="00385725" w:rsidP="008B06CB">
      <w:pPr>
        <w:pStyle w:val="Heading3"/>
        <w:keepNext w:val="0"/>
        <w:keepLines w:val="0"/>
        <w:widowControl w:val="0"/>
        <w:numPr>
          <w:ilvl w:val="0"/>
          <w:numId w:val="0"/>
        </w:numPr>
        <w:spacing w:before="60"/>
        <w:jc w:val="both"/>
        <w:rPr>
          <w:rFonts w:ascii="Cambria" w:hAnsi="Cambria" w:cs="Arial"/>
          <w:szCs w:val="20"/>
        </w:rPr>
      </w:pPr>
      <w:r w:rsidRPr="008B06CB">
        <w:rPr>
          <w:rFonts w:ascii="Cambria" w:hAnsi="Cambria" w:cs="Arial"/>
          <w:szCs w:val="20"/>
        </w:rPr>
        <w:t>Platba za vydané pohonné hmoty bude prebiehať na platobnom terminály, ktorý bude umiestnený v samostatnej zóne v malej vzdialenosti od oboch výdajných stojanov. Platobný terminál nie je súčasťou dodávky uchádzača.</w:t>
      </w:r>
    </w:p>
    <w:p w14:paraId="71E80D6F" w14:textId="77777777" w:rsidR="00385725" w:rsidRPr="008B06CB" w:rsidRDefault="00385725" w:rsidP="008B06CB">
      <w:pPr>
        <w:pStyle w:val="Heading3"/>
        <w:keepNext w:val="0"/>
        <w:keepLines w:val="0"/>
        <w:widowControl w:val="0"/>
        <w:numPr>
          <w:ilvl w:val="0"/>
          <w:numId w:val="0"/>
        </w:numPr>
        <w:spacing w:before="60"/>
        <w:jc w:val="both"/>
        <w:rPr>
          <w:rFonts w:ascii="Cambria" w:hAnsi="Cambria" w:cs="Arial"/>
          <w:szCs w:val="20"/>
        </w:rPr>
      </w:pPr>
      <w:r w:rsidRPr="008B06CB">
        <w:rPr>
          <w:rFonts w:ascii="Cambria" w:hAnsi="Cambria" w:cs="Arial"/>
          <w:szCs w:val="20"/>
        </w:rPr>
        <w:t>Z hľadiska rozmiestnenia jednotlivých komponentov stanice sa uvažuje s umiestnením technológie na voľnej nezastavanej ploche, s jednou stranou plochy určenou na státie a plnenie vozidiel, pre ktoré budú vybudované samostatné jazdné pruhy.</w:t>
      </w:r>
    </w:p>
    <w:p w14:paraId="71E80D70" w14:textId="35AE1D1D" w:rsidR="00385725" w:rsidRPr="008B06CB" w:rsidRDefault="006D76DD" w:rsidP="008B06CB">
      <w:pPr>
        <w:pStyle w:val="Heading3"/>
        <w:keepNext w:val="0"/>
        <w:keepLines w:val="0"/>
        <w:widowControl w:val="0"/>
        <w:numPr>
          <w:ilvl w:val="0"/>
          <w:numId w:val="0"/>
        </w:numPr>
        <w:spacing w:before="60"/>
        <w:jc w:val="both"/>
        <w:rPr>
          <w:rFonts w:ascii="Cambria" w:hAnsi="Cambria" w:cs="Arial"/>
          <w:szCs w:val="20"/>
        </w:rPr>
      </w:pPr>
      <w:r w:rsidRPr="008B06CB">
        <w:rPr>
          <w:rFonts w:ascii="Cambria" w:hAnsi="Cambria" w:cs="Arial"/>
          <w:szCs w:val="20"/>
        </w:rPr>
        <w:t xml:space="preserve">Ideový </w:t>
      </w:r>
      <w:proofErr w:type="spellStart"/>
      <w:r w:rsidR="00385725" w:rsidRPr="008B06CB">
        <w:rPr>
          <w:rFonts w:ascii="Cambria" w:hAnsi="Cambria" w:cs="Arial"/>
          <w:szCs w:val="20"/>
        </w:rPr>
        <w:t>layout</w:t>
      </w:r>
      <w:proofErr w:type="spellEnd"/>
      <w:r w:rsidR="00385725" w:rsidRPr="008B06CB">
        <w:rPr>
          <w:rFonts w:ascii="Cambria" w:hAnsi="Cambria" w:cs="Arial"/>
          <w:szCs w:val="20"/>
        </w:rPr>
        <w:t xml:space="preserve"> LNG stanice (ideový návrh) s výdajným</w:t>
      </w:r>
      <w:r w:rsidR="00BE1C1A" w:rsidRPr="008B06CB">
        <w:rPr>
          <w:rFonts w:ascii="Cambria" w:hAnsi="Cambria" w:cs="Arial"/>
          <w:szCs w:val="20"/>
        </w:rPr>
        <w:t>i</w:t>
      </w:r>
      <w:r w:rsidR="00385725" w:rsidRPr="008B06CB">
        <w:rPr>
          <w:rFonts w:ascii="Cambria" w:hAnsi="Cambria" w:cs="Arial"/>
          <w:szCs w:val="20"/>
        </w:rPr>
        <w:t xml:space="preserve"> stojanm</w:t>
      </w:r>
      <w:r w:rsidR="00BE1C1A" w:rsidRPr="008B06CB">
        <w:rPr>
          <w:rFonts w:ascii="Cambria" w:hAnsi="Cambria" w:cs="Arial"/>
          <w:szCs w:val="20"/>
        </w:rPr>
        <w:t>i</w:t>
      </w:r>
      <w:r w:rsidR="00385725" w:rsidRPr="008B06CB">
        <w:rPr>
          <w:rFonts w:ascii="Cambria" w:hAnsi="Cambria" w:cs="Arial"/>
          <w:szCs w:val="20"/>
        </w:rPr>
        <w:t xml:space="preserve"> LNG a CNG je na obr</w:t>
      </w:r>
      <w:r w:rsidR="007D781E" w:rsidRPr="008B06CB">
        <w:rPr>
          <w:rFonts w:ascii="Cambria" w:hAnsi="Cambria" w:cs="Arial"/>
          <w:szCs w:val="20"/>
        </w:rPr>
        <w:t xml:space="preserve">ázku </w:t>
      </w:r>
      <w:r w:rsidR="00385725" w:rsidRPr="008B06CB">
        <w:rPr>
          <w:rFonts w:ascii="Cambria" w:hAnsi="Cambria" w:cs="Arial"/>
          <w:szCs w:val="20"/>
        </w:rPr>
        <w:t>č.1.</w:t>
      </w:r>
      <w:r w:rsidR="00385725" w:rsidRPr="008B06CB">
        <w:rPr>
          <w:rFonts w:ascii="Cambria" w:hAnsi="Cambria" w:cs="Arial"/>
          <w:i/>
          <w:szCs w:val="20"/>
        </w:rPr>
        <w:t xml:space="preserve"> </w:t>
      </w:r>
    </w:p>
    <w:p w14:paraId="71E80D72" w14:textId="6EF5E5DA" w:rsidR="00385725" w:rsidRPr="008B06CB" w:rsidRDefault="00385725" w:rsidP="008B06CB">
      <w:pPr>
        <w:pStyle w:val="Heading3"/>
        <w:keepNext w:val="0"/>
        <w:keepLines w:val="0"/>
        <w:widowControl w:val="0"/>
        <w:numPr>
          <w:ilvl w:val="0"/>
          <w:numId w:val="0"/>
        </w:numPr>
        <w:spacing w:before="60"/>
        <w:jc w:val="both"/>
        <w:rPr>
          <w:rFonts w:ascii="Cambria" w:hAnsi="Cambria"/>
        </w:rPr>
      </w:pPr>
      <w:r w:rsidRPr="008B06CB">
        <w:rPr>
          <w:rFonts w:ascii="Cambria" w:hAnsi="Cambria" w:cs="Arial"/>
          <w:i/>
          <w:szCs w:val="20"/>
        </w:rPr>
        <w:t>Obrázok č. 1: Ideové riešenie LNG stanice</w:t>
      </w:r>
    </w:p>
    <w:p w14:paraId="2B4ADA09" w14:textId="790455A7" w:rsidR="000937ED" w:rsidRPr="008B06CB" w:rsidRDefault="005127D5" w:rsidP="008B06CB">
      <w:pPr>
        <w:widowControl w:val="0"/>
        <w:spacing w:after="120"/>
        <w:rPr>
          <w:rFonts w:ascii="Cambria" w:hAnsi="Cambria"/>
          <w:sz w:val="20"/>
          <w:szCs w:val="20"/>
        </w:rPr>
      </w:pPr>
      <w:r w:rsidRPr="008B06CB">
        <w:rPr>
          <w:rFonts w:ascii="Cambria" w:hAnsi="Cambria"/>
          <w:noProof/>
          <w:sz w:val="20"/>
          <w:szCs w:val="20"/>
          <w:lang w:eastAsia="sk-SK"/>
        </w:rPr>
        <w:drawing>
          <wp:inline distT="0" distB="0" distL="0" distR="0" wp14:anchorId="3656E3FA" wp14:editId="07DA834C">
            <wp:extent cx="5722343" cy="3689405"/>
            <wp:effectExtent l="0" t="0" r="0" b="635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NG.png"/>
                    <pic:cNvPicPr/>
                  </pic:nvPicPr>
                  <pic:blipFill rotWithShape="1">
                    <a:blip r:embed="rId8" cstate="print">
                      <a:extLst>
                        <a:ext uri="{28A0092B-C50C-407E-A947-70E740481C1C}">
                          <a14:useLocalDpi xmlns:a14="http://schemas.microsoft.com/office/drawing/2010/main" val="0"/>
                        </a:ext>
                      </a:extLst>
                    </a:blip>
                    <a:srcRect l="8149" t="7893" r="7799" b="10604"/>
                    <a:stretch/>
                  </pic:blipFill>
                  <pic:spPr bwMode="auto">
                    <a:xfrm>
                      <a:off x="0" y="0"/>
                      <a:ext cx="5731333" cy="3695201"/>
                    </a:xfrm>
                    <a:prstGeom prst="rect">
                      <a:avLst/>
                    </a:prstGeom>
                    <a:ln>
                      <a:noFill/>
                    </a:ln>
                    <a:extLst>
                      <a:ext uri="{53640926-AAD7-44D8-BBD7-CCE9431645EC}">
                        <a14:shadowObscured xmlns:a14="http://schemas.microsoft.com/office/drawing/2010/main"/>
                      </a:ext>
                    </a:extLst>
                  </pic:spPr>
                </pic:pic>
              </a:graphicData>
            </a:graphic>
          </wp:inline>
        </w:drawing>
      </w:r>
    </w:p>
    <w:p w14:paraId="34DAA266" w14:textId="77777777" w:rsidR="00C364D3" w:rsidRPr="008B06CB" w:rsidRDefault="00C364D3" w:rsidP="008B06CB">
      <w:pPr>
        <w:widowControl w:val="0"/>
        <w:spacing w:after="120"/>
        <w:rPr>
          <w:rFonts w:ascii="Cambria" w:hAnsi="Cambria"/>
          <w:sz w:val="20"/>
          <w:szCs w:val="20"/>
        </w:rPr>
      </w:pPr>
    </w:p>
    <w:p w14:paraId="71E80D74" w14:textId="77777777" w:rsidR="00385725" w:rsidRPr="008B06CB" w:rsidRDefault="00385725" w:rsidP="008B06CB">
      <w:pPr>
        <w:pStyle w:val="Heading2"/>
        <w:keepNext w:val="0"/>
        <w:keepLines w:val="0"/>
        <w:widowControl w:val="0"/>
        <w:numPr>
          <w:ilvl w:val="0"/>
          <w:numId w:val="28"/>
        </w:numPr>
        <w:spacing w:before="240" w:after="120"/>
        <w:jc w:val="both"/>
        <w:rPr>
          <w:rFonts w:ascii="Cambria" w:hAnsi="Cambria"/>
          <w:b/>
          <w:color w:val="008998"/>
          <w:sz w:val="20"/>
          <w:szCs w:val="20"/>
          <w:lang w:val="sk-SK"/>
        </w:rPr>
      </w:pPr>
      <w:bookmarkStart w:id="7" w:name="_Toc519853571"/>
      <w:r w:rsidRPr="008B06CB">
        <w:rPr>
          <w:rFonts w:ascii="Cambria" w:hAnsi="Cambria"/>
          <w:b/>
          <w:color w:val="008998"/>
          <w:sz w:val="20"/>
          <w:szCs w:val="20"/>
          <w:lang w:val="sk-SK"/>
        </w:rPr>
        <w:lastRenderedPageBreak/>
        <w:t>Základný popis technologického procesu</w:t>
      </w:r>
      <w:bookmarkEnd w:id="7"/>
    </w:p>
    <w:p w14:paraId="71E80D75" w14:textId="77777777" w:rsidR="00385725" w:rsidRPr="008B06CB" w:rsidRDefault="00385725" w:rsidP="008B06CB">
      <w:pPr>
        <w:widowControl w:val="0"/>
        <w:spacing w:before="60"/>
        <w:jc w:val="both"/>
        <w:outlineLvl w:val="1"/>
        <w:rPr>
          <w:rFonts w:ascii="Cambria" w:eastAsia="Times New Roman" w:hAnsi="Cambria" w:cs="Arial"/>
          <w:color w:val="auto"/>
          <w:sz w:val="20"/>
          <w:szCs w:val="20"/>
          <w:lang w:eastAsia="cs-CZ"/>
        </w:rPr>
      </w:pPr>
      <w:r w:rsidRPr="008B06CB">
        <w:rPr>
          <w:rFonts w:ascii="Cambria" w:eastAsia="Times New Roman" w:hAnsi="Cambria" w:cs="Arial"/>
          <w:color w:val="auto"/>
          <w:sz w:val="20"/>
          <w:szCs w:val="20"/>
          <w:lang w:eastAsia="cs-CZ"/>
        </w:rPr>
        <w:t xml:space="preserve">Hranice dodávky Technológie LNG sú negatívne definované rozsahom dodávok v zodpovednosti Verejného obstarávateľa (resp. tretích dodávateľov Verejného obstarávateľa), ktoré tvoria nasledovné položky:  </w:t>
      </w:r>
    </w:p>
    <w:p w14:paraId="71E80D76" w14:textId="77777777" w:rsidR="00385725" w:rsidRPr="008B06CB" w:rsidRDefault="00385725" w:rsidP="008B06CB">
      <w:pPr>
        <w:widowControl w:val="0"/>
        <w:numPr>
          <w:ilvl w:val="0"/>
          <w:numId w:val="4"/>
        </w:numPr>
        <w:tabs>
          <w:tab w:val="left" w:pos="426"/>
        </w:tabs>
        <w:autoSpaceDE w:val="0"/>
        <w:autoSpaceDN w:val="0"/>
        <w:spacing w:before="60"/>
        <w:jc w:val="both"/>
        <w:rPr>
          <w:rFonts w:ascii="Cambria" w:eastAsia="Times New Roman" w:hAnsi="Cambria" w:cs="Arial"/>
          <w:color w:val="auto"/>
          <w:sz w:val="20"/>
          <w:szCs w:val="20"/>
          <w:lang w:eastAsia="cs-CZ"/>
        </w:rPr>
      </w:pPr>
      <w:r w:rsidRPr="008B06CB">
        <w:rPr>
          <w:rFonts w:ascii="Cambria" w:eastAsia="Times New Roman" w:hAnsi="Cambria" w:cs="Arial"/>
          <w:color w:val="auto"/>
          <w:sz w:val="20"/>
          <w:szCs w:val="20"/>
          <w:lang w:eastAsia="cs-CZ"/>
        </w:rPr>
        <w:t xml:space="preserve">Prijímacia hadica pre príjem LNG z distribučnej cisterny LNG s </w:t>
      </w:r>
      <w:proofErr w:type="spellStart"/>
      <w:r w:rsidRPr="008B06CB">
        <w:rPr>
          <w:rFonts w:ascii="Cambria" w:eastAsia="Times New Roman" w:hAnsi="Cambria" w:cs="Arial"/>
          <w:color w:val="auto"/>
          <w:sz w:val="20"/>
          <w:szCs w:val="20"/>
          <w:lang w:eastAsia="cs-CZ"/>
        </w:rPr>
        <w:t>rýchlospojkou</w:t>
      </w:r>
      <w:proofErr w:type="spellEnd"/>
      <w:r w:rsidRPr="008B06CB">
        <w:rPr>
          <w:rFonts w:ascii="Cambria" w:eastAsia="Times New Roman" w:hAnsi="Cambria" w:cs="Arial"/>
          <w:color w:val="auto"/>
          <w:sz w:val="20"/>
          <w:szCs w:val="20"/>
          <w:lang w:eastAsia="cs-CZ"/>
        </w:rPr>
        <w:t xml:space="preserve"> a odťahovou hadicou s </w:t>
      </w:r>
      <w:proofErr w:type="spellStart"/>
      <w:r w:rsidRPr="008B06CB">
        <w:rPr>
          <w:rFonts w:ascii="Cambria" w:eastAsia="Times New Roman" w:hAnsi="Cambria" w:cs="Arial"/>
          <w:color w:val="auto"/>
          <w:sz w:val="20"/>
          <w:szCs w:val="20"/>
          <w:lang w:eastAsia="cs-CZ"/>
        </w:rPr>
        <w:t>rýchlospojkou</w:t>
      </w:r>
      <w:proofErr w:type="spellEnd"/>
      <w:r w:rsidRPr="008B06CB">
        <w:rPr>
          <w:rFonts w:ascii="Cambria" w:eastAsia="Times New Roman" w:hAnsi="Cambria" w:cs="Arial"/>
          <w:color w:val="auto"/>
          <w:sz w:val="20"/>
          <w:szCs w:val="20"/>
          <w:lang w:eastAsia="cs-CZ"/>
        </w:rPr>
        <w:t xml:space="preserve"> pre zníženie tlaku zásobníka LNG pred plnením </w:t>
      </w:r>
    </w:p>
    <w:p w14:paraId="71E80D77" w14:textId="77777777" w:rsidR="00385725" w:rsidRPr="008B06CB" w:rsidRDefault="00385725" w:rsidP="008B06CB">
      <w:pPr>
        <w:widowControl w:val="0"/>
        <w:numPr>
          <w:ilvl w:val="0"/>
          <w:numId w:val="4"/>
        </w:numPr>
        <w:tabs>
          <w:tab w:val="left" w:pos="426"/>
        </w:tabs>
        <w:autoSpaceDE w:val="0"/>
        <w:autoSpaceDN w:val="0"/>
        <w:spacing w:before="60"/>
        <w:jc w:val="both"/>
        <w:rPr>
          <w:rFonts w:ascii="Cambria" w:eastAsia="Times New Roman" w:hAnsi="Cambria" w:cs="Arial"/>
          <w:color w:val="auto"/>
          <w:sz w:val="20"/>
          <w:szCs w:val="20"/>
          <w:lang w:eastAsia="cs-CZ"/>
        </w:rPr>
      </w:pPr>
      <w:r w:rsidRPr="008B06CB">
        <w:rPr>
          <w:rFonts w:ascii="Cambria" w:eastAsia="Times New Roman" w:hAnsi="Cambria" w:cs="Arial"/>
          <w:color w:val="auto"/>
          <w:sz w:val="20"/>
          <w:szCs w:val="20"/>
          <w:lang w:eastAsia="cs-CZ"/>
        </w:rPr>
        <w:t>Komunikačný interface riadiaceho systému Technológie LNG</w:t>
      </w:r>
    </w:p>
    <w:p w14:paraId="71E80D78" w14:textId="77777777" w:rsidR="00385725" w:rsidRPr="008B06CB" w:rsidRDefault="00385725" w:rsidP="008B06CB">
      <w:pPr>
        <w:widowControl w:val="0"/>
        <w:numPr>
          <w:ilvl w:val="0"/>
          <w:numId w:val="4"/>
        </w:numPr>
        <w:tabs>
          <w:tab w:val="left" w:pos="426"/>
        </w:tabs>
        <w:autoSpaceDE w:val="0"/>
        <w:autoSpaceDN w:val="0"/>
        <w:spacing w:before="60"/>
        <w:jc w:val="both"/>
        <w:rPr>
          <w:rFonts w:ascii="Cambria" w:eastAsia="Times New Roman" w:hAnsi="Cambria" w:cs="Arial"/>
          <w:color w:val="auto"/>
          <w:sz w:val="20"/>
          <w:szCs w:val="20"/>
          <w:lang w:eastAsia="cs-CZ"/>
        </w:rPr>
      </w:pPr>
      <w:r w:rsidRPr="008B06CB">
        <w:rPr>
          <w:rFonts w:ascii="Cambria" w:eastAsia="Times New Roman" w:hAnsi="Cambria" w:cs="Arial"/>
          <w:color w:val="auto"/>
          <w:sz w:val="20"/>
          <w:szCs w:val="20"/>
          <w:lang w:eastAsia="cs-CZ"/>
        </w:rPr>
        <w:t>Stavebné práce  a ostatné činnosti uvedené v kapitole č.6</w:t>
      </w:r>
    </w:p>
    <w:p w14:paraId="71E80D79" w14:textId="77777777" w:rsidR="00385725" w:rsidRPr="008B06CB" w:rsidRDefault="00385725" w:rsidP="008B06CB">
      <w:pPr>
        <w:pStyle w:val="Heading3"/>
        <w:keepNext w:val="0"/>
        <w:keepLines w:val="0"/>
        <w:widowControl w:val="0"/>
        <w:numPr>
          <w:ilvl w:val="0"/>
          <w:numId w:val="0"/>
        </w:numPr>
        <w:spacing w:before="60"/>
        <w:jc w:val="both"/>
        <w:rPr>
          <w:rFonts w:ascii="Cambria" w:hAnsi="Cambria" w:cs="Arial"/>
          <w:szCs w:val="20"/>
        </w:rPr>
      </w:pPr>
      <w:r w:rsidRPr="008B06CB">
        <w:rPr>
          <w:rFonts w:ascii="Cambria" w:hAnsi="Cambria" w:cs="Arial"/>
          <w:szCs w:val="20"/>
        </w:rPr>
        <w:t>Technologický proces LNG stanice je popísaný na schéme</w:t>
      </w:r>
      <w:r w:rsidR="007D781E" w:rsidRPr="008B06CB">
        <w:rPr>
          <w:rFonts w:ascii="Cambria" w:hAnsi="Cambria" w:cs="Arial"/>
          <w:szCs w:val="20"/>
        </w:rPr>
        <w:t xml:space="preserve"> č.1</w:t>
      </w:r>
      <w:r w:rsidRPr="008B06CB">
        <w:rPr>
          <w:rFonts w:ascii="Cambria" w:hAnsi="Cambria" w:cs="Arial"/>
          <w:szCs w:val="20"/>
        </w:rPr>
        <w:t xml:space="preserve"> nižšie.</w:t>
      </w:r>
    </w:p>
    <w:p w14:paraId="71E80D7A" w14:textId="77777777" w:rsidR="00385725" w:rsidRPr="008B06CB" w:rsidRDefault="00385725" w:rsidP="008B06CB">
      <w:pPr>
        <w:pStyle w:val="Heading3"/>
        <w:keepNext w:val="0"/>
        <w:keepLines w:val="0"/>
        <w:widowControl w:val="0"/>
        <w:numPr>
          <w:ilvl w:val="0"/>
          <w:numId w:val="0"/>
        </w:numPr>
        <w:spacing w:before="60"/>
        <w:jc w:val="both"/>
        <w:rPr>
          <w:rFonts w:ascii="Cambria" w:hAnsi="Cambria" w:cs="Arial"/>
          <w:i/>
          <w:szCs w:val="20"/>
        </w:rPr>
      </w:pPr>
      <w:r w:rsidRPr="008B06CB">
        <w:rPr>
          <w:rFonts w:ascii="Cambria" w:hAnsi="Cambria" w:cs="Arial"/>
          <w:i/>
          <w:szCs w:val="20"/>
        </w:rPr>
        <w:t>Schéma</w:t>
      </w:r>
      <w:r w:rsidR="007D781E" w:rsidRPr="008B06CB">
        <w:rPr>
          <w:rFonts w:ascii="Cambria" w:hAnsi="Cambria" w:cs="Arial"/>
          <w:i/>
          <w:szCs w:val="20"/>
        </w:rPr>
        <w:t xml:space="preserve"> č.1</w:t>
      </w:r>
      <w:r w:rsidRPr="008B06CB">
        <w:rPr>
          <w:rFonts w:ascii="Cambria" w:hAnsi="Cambria" w:cs="Arial"/>
          <w:i/>
          <w:szCs w:val="20"/>
        </w:rPr>
        <w:t>: Technologický proces</w:t>
      </w:r>
    </w:p>
    <w:p w14:paraId="71E80D7B" w14:textId="77777777" w:rsidR="00385725" w:rsidRPr="008B06CB" w:rsidRDefault="00385725" w:rsidP="008B06CB">
      <w:pPr>
        <w:widowControl w:val="0"/>
        <w:spacing w:before="60" w:after="120"/>
        <w:rPr>
          <w:rFonts w:ascii="Cambria" w:hAnsi="Cambria" w:cs="Arial"/>
          <w:sz w:val="20"/>
          <w:szCs w:val="20"/>
        </w:rPr>
      </w:pPr>
      <w:r w:rsidRPr="008B06CB">
        <w:rPr>
          <w:rFonts w:ascii="Cambria" w:hAnsi="Cambria" w:cs="Arial"/>
          <w:noProof/>
          <w:sz w:val="20"/>
          <w:szCs w:val="20"/>
          <w:lang w:eastAsia="sk-SK"/>
        </w:rPr>
        <w:drawing>
          <wp:inline distT="0" distB="0" distL="0" distR="0" wp14:anchorId="71E80E72" wp14:editId="71E80E73">
            <wp:extent cx="5684520" cy="40309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84520" cy="4030980"/>
                    </a:xfrm>
                    <a:prstGeom prst="rect">
                      <a:avLst/>
                    </a:prstGeom>
                    <a:noFill/>
                    <a:ln>
                      <a:noFill/>
                    </a:ln>
                  </pic:spPr>
                </pic:pic>
              </a:graphicData>
            </a:graphic>
          </wp:inline>
        </w:drawing>
      </w:r>
    </w:p>
    <w:p w14:paraId="71E80D7C" w14:textId="77777777" w:rsidR="00385725" w:rsidRPr="008B06CB" w:rsidRDefault="00385725" w:rsidP="008B06CB">
      <w:pPr>
        <w:pStyle w:val="Heading3"/>
        <w:keepNext w:val="0"/>
        <w:keepLines w:val="0"/>
        <w:widowControl w:val="0"/>
        <w:numPr>
          <w:ilvl w:val="0"/>
          <w:numId w:val="0"/>
        </w:numPr>
        <w:spacing w:before="60"/>
        <w:jc w:val="both"/>
        <w:rPr>
          <w:rFonts w:ascii="Cambria" w:hAnsi="Cambria" w:cs="Arial"/>
          <w:szCs w:val="20"/>
        </w:rPr>
      </w:pPr>
      <w:r w:rsidRPr="008B06CB">
        <w:rPr>
          <w:rFonts w:ascii="Cambria" w:hAnsi="Cambria" w:cs="Arial"/>
          <w:szCs w:val="20"/>
        </w:rPr>
        <w:t xml:space="preserve">Zemný plyn v podobe LNG bude dopravovaný do LNG stanice prostredníctvom zásobovacích cisterien určených na prevoz LNG. Prepojenie medzi zásobovacou cisternou a LNG stanicou bude pomocou spojky typu </w:t>
      </w:r>
      <w:proofErr w:type="spellStart"/>
      <w:r w:rsidRPr="008B06CB">
        <w:rPr>
          <w:rFonts w:ascii="Cambria" w:hAnsi="Cambria" w:cs="Arial"/>
          <w:szCs w:val="20"/>
        </w:rPr>
        <w:t>MacroTech</w:t>
      </w:r>
      <w:proofErr w:type="spellEnd"/>
      <w:r w:rsidRPr="008B06CB">
        <w:rPr>
          <w:rFonts w:ascii="Cambria" w:hAnsi="Cambria" w:cs="Arial"/>
          <w:szCs w:val="20"/>
        </w:rPr>
        <w:t xml:space="preserve">, </w:t>
      </w:r>
      <w:proofErr w:type="spellStart"/>
      <w:r w:rsidRPr="008B06CB">
        <w:rPr>
          <w:rFonts w:ascii="Cambria" w:hAnsi="Cambria" w:cs="Arial"/>
          <w:szCs w:val="20"/>
        </w:rPr>
        <w:t>Manntek</w:t>
      </w:r>
      <w:proofErr w:type="spellEnd"/>
      <w:r w:rsidRPr="008B06CB">
        <w:rPr>
          <w:rFonts w:ascii="Cambria" w:hAnsi="Cambria" w:cs="Arial"/>
          <w:szCs w:val="20"/>
        </w:rPr>
        <w:t>, alebo obdobnej štandardu min.DN40 PN40.</w:t>
      </w:r>
    </w:p>
    <w:p w14:paraId="71E80D7D" w14:textId="77777777" w:rsidR="00385725" w:rsidRPr="008B06CB" w:rsidRDefault="00385725" w:rsidP="008B06CB">
      <w:pPr>
        <w:pStyle w:val="Heading3"/>
        <w:keepNext w:val="0"/>
        <w:keepLines w:val="0"/>
        <w:widowControl w:val="0"/>
        <w:numPr>
          <w:ilvl w:val="0"/>
          <w:numId w:val="0"/>
        </w:numPr>
        <w:spacing w:before="60"/>
        <w:jc w:val="both"/>
        <w:rPr>
          <w:rFonts w:ascii="Cambria" w:hAnsi="Cambria" w:cs="Arial"/>
          <w:szCs w:val="20"/>
          <w:lang w:val="cs-CZ"/>
        </w:rPr>
      </w:pPr>
      <w:r w:rsidRPr="008B06CB">
        <w:rPr>
          <w:rFonts w:ascii="Cambria" w:hAnsi="Cambria" w:cs="Arial"/>
          <w:szCs w:val="20"/>
        </w:rPr>
        <w:t>LNG bude čerpadlom zásobovacej cisterny prečerpané izolovaným potrubím do zásobníka LNG (ďalej len „Zásobník“). Na skladovanie LNG bude slúžiť 1 vákuovo izolovaný Zásobník. Tento musí byť navrhnutý pre dlhodobé skladovanie LNG.</w:t>
      </w:r>
      <w:r w:rsidRPr="008B06CB">
        <w:rPr>
          <w:rFonts w:ascii="Cambria" w:hAnsi="Cambria"/>
          <w:szCs w:val="20"/>
        </w:rPr>
        <w:t xml:space="preserve"> </w:t>
      </w:r>
      <w:r w:rsidRPr="008B06CB">
        <w:rPr>
          <w:rFonts w:ascii="Cambria" w:hAnsi="Cambria" w:cs="Arial"/>
          <w:szCs w:val="20"/>
        </w:rPr>
        <w:t>Zásobník musí vybavený ochranou proti preplneniu. Zásobník musí spĺňať požiarnu odolnosť podľa EN 1993-1-2: R60, EI (60 min).</w:t>
      </w:r>
    </w:p>
    <w:p w14:paraId="71E80D7E" w14:textId="320260EC" w:rsidR="00385725" w:rsidRPr="008B06CB" w:rsidRDefault="00385725" w:rsidP="008B06CB">
      <w:pPr>
        <w:pStyle w:val="Heading3"/>
        <w:keepNext w:val="0"/>
        <w:keepLines w:val="0"/>
        <w:widowControl w:val="0"/>
        <w:numPr>
          <w:ilvl w:val="0"/>
          <w:numId w:val="0"/>
        </w:numPr>
        <w:spacing w:before="60"/>
        <w:jc w:val="both"/>
        <w:rPr>
          <w:rFonts w:ascii="Cambria" w:hAnsi="Cambria" w:cs="Arial"/>
          <w:szCs w:val="20"/>
        </w:rPr>
      </w:pPr>
      <w:r w:rsidRPr="008B06CB">
        <w:rPr>
          <w:rFonts w:ascii="Cambria" w:hAnsi="Cambria" w:cs="Arial"/>
          <w:szCs w:val="20"/>
        </w:rPr>
        <w:t>LNG stanica bude vybavená meradlom (slúžiacim pre evidenciu skladového hospodárstva a nie pre daňovo-fakturačné účely) na meranie výdaja LNG do distribučných cisterien, určených na prepravu LNG</w:t>
      </w:r>
      <w:r w:rsidR="00CA72D0">
        <w:rPr>
          <w:rFonts w:ascii="Cambria" w:hAnsi="Cambria" w:cs="Arial"/>
          <w:szCs w:val="20"/>
        </w:rPr>
        <w:t xml:space="preserve">. Distribučné cisterny </w:t>
      </w:r>
      <w:r w:rsidRPr="008B06CB">
        <w:rPr>
          <w:rFonts w:ascii="Cambria" w:hAnsi="Cambria" w:cs="Arial"/>
          <w:szCs w:val="20"/>
        </w:rPr>
        <w:t xml:space="preserve">nie sú predmetom zákazky. Výdajné miesto technológie bude vybavené aj odvzdušňovacou hadicou typu </w:t>
      </w:r>
      <w:proofErr w:type="spellStart"/>
      <w:r w:rsidRPr="008B06CB">
        <w:rPr>
          <w:rFonts w:ascii="Cambria" w:hAnsi="Cambria" w:cs="Arial"/>
          <w:szCs w:val="20"/>
        </w:rPr>
        <w:t>Swagelok</w:t>
      </w:r>
      <w:proofErr w:type="spellEnd"/>
      <w:r w:rsidRPr="008B06CB">
        <w:rPr>
          <w:rFonts w:ascii="Cambria" w:hAnsi="Cambria" w:cs="Arial"/>
          <w:szCs w:val="20"/>
        </w:rPr>
        <w:t xml:space="preserve"> + </w:t>
      </w:r>
      <w:proofErr w:type="spellStart"/>
      <w:r w:rsidRPr="008B06CB">
        <w:rPr>
          <w:rFonts w:ascii="Cambria" w:hAnsi="Cambria" w:cs="Arial"/>
          <w:szCs w:val="20"/>
        </w:rPr>
        <w:t>Hansen</w:t>
      </w:r>
      <w:proofErr w:type="spellEnd"/>
      <w:r w:rsidRPr="008B06CB">
        <w:rPr>
          <w:rFonts w:ascii="Cambria" w:hAnsi="Cambria" w:cs="Arial"/>
          <w:szCs w:val="20"/>
        </w:rPr>
        <w:t xml:space="preserve"> alebo obdobné  DN 40 PN 40, keď pretlak plynnej fázy z plneného návesu bude vedený spätne do zásobníka LNG. </w:t>
      </w:r>
    </w:p>
    <w:p w14:paraId="71E80D7F" w14:textId="77777777" w:rsidR="00385725" w:rsidRPr="008B06CB" w:rsidRDefault="00385725" w:rsidP="008B06CB">
      <w:pPr>
        <w:pStyle w:val="Heading3"/>
        <w:keepNext w:val="0"/>
        <w:keepLines w:val="0"/>
        <w:widowControl w:val="0"/>
        <w:numPr>
          <w:ilvl w:val="0"/>
          <w:numId w:val="0"/>
        </w:numPr>
        <w:spacing w:before="60"/>
        <w:jc w:val="both"/>
        <w:rPr>
          <w:rFonts w:ascii="Cambria" w:hAnsi="Cambria" w:cs="Arial"/>
          <w:szCs w:val="20"/>
        </w:rPr>
      </w:pPr>
      <w:r w:rsidRPr="008B06CB">
        <w:rPr>
          <w:rFonts w:ascii="Cambria" w:hAnsi="Cambria" w:cs="Arial"/>
          <w:szCs w:val="20"/>
        </w:rPr>
        <w:t xml:space="preserve">Technologický celok bude vybavený malým kompresorom CNG so vstupnou vyrovnávacou nádobou, ktorý bude slúžiť na stláčanie odpareného zemného plynu zo zásobníka LNG do zásobníka CNG, čím sa minimalizuje riziko vypustenia </w:t>
      </w:r>
      <w:proofErr w:type="spellStart"/>
      <w:r w:rsidRPr="008B06CB">
        <w:rPr>
          <w:rFonts w:ascii="Cambria" w:hAnsi="Cambria" w:cs="Arial"/>
          <w:szCs w:val="20"/>
        </w:rPr>
        <w:t>odparu</w:t>
      </w:r>
      <w:proofErr w:type="spellEnd"/>
      <w:r w:rsidRPr="008B06CB">
        <w:rPr>
          <w:rFonts w:ascii="Cambria" w:hAnsi="Cambria" w:cs="Arial"/>
          <w:szCs w:val="20"/>
        </w:rPr>
        <w:t xml:space="preserve"> do atmosféry. </w:t>
      </w:r>
    </w:p>
    <w:p w14:paraId="71E80D82" w14:textId="77777777" w:rsidR="007D781E" w:rsidRPr="008B06CB" w:rsidRDefault="007D781E" w:rsidP="008B06CB">
      <w:pPr>
        <w:widowControl w:val="0"/>
        <w:rPr>
          <w:rFonts w:ascii="Cambria" w:hAnsi="Cambria"/>
        </w:rPr>
      </w:pPr>
    </w:p>
    <w:p w14:paraId="71E80D83" w14:textId="77777777" w:rsidR="00385725" w:rsidRPr="008B06CB" w:rsidRDefault="00385725" w:rsidP="008B06CB">
      <w:pPr>
        <w:pStyle w:val="Heading3"/>
        <w:keepNext w:val="0"/>
        <w:keepLines w:val="0"/>
        <w:widowControl w:val="0"/>
        <w:numPr>
          <w:ilvl w:val="0"/>
          <w:numId w:val="0"/>
        </w:numPr>
        <w:spacing w:before="60"/>
        <w:jc w:val="both"/>
        <w:rPr>
          <w:rFonts w:ascii="Cambria" w:hAnsi="Cambria" w:cs="Arial"/>
          <w:szCs w:val="20"/>
          <w:u w:val="single"/>
        </w:rPr>
      </w:pPr>
      <w:r w:rsidRPr="008B06CB">
        <w:rPr>
          <w:rFonts w:ascii="Cambria" w:hAnsi="Cambria" w:cs="Arial"/>
          <w:szCs w:val="20"/>
          <w:u w:val="single"/>
        </w:rPr>
        <w:t>Výdaj LNG</w:t>
      </w:r>
    </w:p>
    <w:p w14:paraId="71E80D84" w14:textId="77777777" w:rsidR="00385725" w:rsidRPr="008B06CB" w:rsidRDefault="00385725" w:rsidP="008B06CB">
      <w:pPr>
        <w:pStyle w:val="Heading3"/>
        <w:keepNext w:val="0"/>
        <w:keepLines w:val="0"/>
        <w:widowControl w:val="0"/>
        <w:numPr>
          <w:ilvl w:val="0"/>
          <w:numId w:val="0"/>
        </w:numPr>
        <w:spacing w:before="60"/>
        <w:jc w:val="both"/>
        <w:rPr>
          <w:rFonts w:ascii="Cambria" w:hAnsi="Cambria" w:cs="Arial"/>
          <w:szCs w:val="20"/>
        </w:rPr>
      </w:pPr>
      <w:r w:rsidRPr="008B06CB">
        <w:rPr>
          <w:rFonts w:ascii="Cambria" w:hAnsi="Cambria" w:cs="Arial"/>
          <w:szCs w:val="20"/>
        </w:rPr>
        <w:t xml:space="preserve">LNG je vydávané metrologicky (MID) schváleným výdajným stojanom. V priebehu výdaja nastáva </w:t>
      </w:r>
      <w:r w:rsidRPr="008B06CB">
        <w:rPr>
          <w:rFonts w:ascii="Cambria" w:hAnsi="Cambria" w:cs="Arial"/>
          <w:szCs w:val="20"/>
        </w:rPr>
        <w:lastRenderedPageBreak/>
        <w:t>automatická saturácia LNG saturačným výparníkom LNG, čím sa dosiahnu požadované hodnoty teploty a tlaku pre použitie v danom motorovom vozidle s pohonom LNG.</w:t>
      </w:r>
    </w:p>
    <w:p w14:paraId="71E80D85" w14:textId="70FB123E" w:rsidR="00385725" w:rsidRPr="008B06CB" w:rsidRDefault="00385725" w:rsidP="008B06CB">
      <w:pPr>
        <w:pStyle w:val="Heading3"/>
        <w:keepNext w:val="0"/>
        <w:keepLines w:val="0"/>
        <w:widowControl w:val="0"/>
        <w:numPr>
          <w:ilvl w:val="0"/>
          <w:numId w:val="0"/>
        </w:numPr>
        <w:spacing w:before="60"/>
        <w:jc w:val="both"/>
        <w:rPr>
          <w:rFonts w:ascii="Cambria" w:hAnsi="Cambria" w:cs="Arial"/>
          <w:szCs w:val="20"/>
        </w:rPr>
      </w:pPr>
      <w:r w:rsidRPr="008B06CB">
        <w:rPr>
          <w:rFonts w:ascii="Cambria" w:hAnsi="Cambria" w:cs="Arial"/>
          <w:szCs w:val="20"/>
        </w:rPr>
        <w:t>Vyžaduje sa možnosť plnenia vozidiel s rôznymi požiadavkam</w:t>
      </w:r>
      <w:r w:rsidR="007D781E" w:rsidRPr="008B06CB">
        <w:rPr>
          <w:rFonts w:ascii="Cambria" w:hAnsi="Cambria" w:cs="Arial"/>
          <w:szCs w:val="20"/>
        </w:rPr>
        <w:t xml:space="preserve">i na teplotu/tlak plneného LNG </w:t>
      </w:r>
      <w:r w:rsidR="0083119F" w:rsidRPr="008B06CB">
        <w:rPr>
          <w:rFonts w:ascii="Cambria" w:hAnsi="Cambria" w:cs="Arial"/>
          <w:szCs w:val="20"/>
        </w:rPr>
        <w:t>(</w:t>
      </w:r>
      <w:r w:rsidR="0083119F" w:rsidRPr="008B06CB">
        <w:rPr>
          <w:rFonts w:ascii="Cambria" w:hAnsi="Cambria" w:cs="Arial"/>
          <w:color w:val="000000"/>
          <w:szCs w:val="20"/>
        </w:rPr>
        <w:t>vhodný pre všetky dostupné vozidlá s pohonom LNG homologizované v EÚ v čase predkladania ponuky</w:t>
      </w:r>
      <w:r w:rsidRPr="008B06CB">
        <w:rPr>
          <w:rFonts w:ascii="Cambria" w:hAnsi="Cambria" w:cs="Arial"/>
          <w:szCs w:val="20"/>
        </w:rPr>
        <w:t>).</w:t>
      </w:r>
    </w:p>
    <w:p w14:paraId="71E80D86" w14:textId="1954C86C" w:rsidR="00385725" w:rsidRPr="008B06CB" w:rsidRDefault="00385725" w:rsidP="008B06CB">
      <w:pPr>
        <w:pStyle w:val="Heading3"/>
        <w:keepNext w:val="0"/>
        <w:keepLines w:val="0"/>
        <w:widowControl w:val="0"/>
        <w:numPr>
          <w:ilvl w:val="0"/>
          <w:numId w:val="0"/>
        </w:numPr>
        <w:spacing w:before="60"/>
        <w:jc w:val="both"/>
        <w:rPr>
          <w:rFonts w:ascii="Cambria" w:hAnsi="Cambria" w:cs="Arial"/>
          <w:szCs w:val="20"/>
        </w:rPr>
      </w:pPr>
      <w:r w:rsidRPr="008B06CB">
        <w:rPr>
          <w:rFonts w:ascii="Cambria" w:hAnsi="Cambria" w:cs="Arial"/>
          <w:szCs w:val="20"/>
        </w:rPr>
        <w:t xml:space="preserve">Výdajný stojan LNG vybavený produktovou výdajnou hadicou 1" s </w:t>
      </w:r>
      <w:proofErr w:type="spellStart"/>
      <w:r w:rsidRPr="008B06CB">
        <w:rPr>
          <w:rFonts w:ascii="Cambria" w:hAnsi="Cambria" w:cs="Arial"/>
          <w:szCs w:val="20"/>
        </w:rPr>
        <w:t>rýchlospojkou</w:t>
      </w:r>
      <w:proofErr w:type="spellEnd"/>
      <w:r w:rsidRPr="008B06CB">
        <w:rPr>
          <w:rFonts w:ascii="Cambria" w:hAnsi="Cambria" w:cs="Arial"/>
          <w:szCs w:val="20"/>
        </w:rPr>
        <w:t xml:space="preserve"> a odťahovou hadicou ½" s </w:t>
      </w:r>
      <w:proofErr w:type="spellStart"/>
      <w:r w:rsidRPr="008B06CB">
        <w:rPr>
          <w:rFonts w:ascii="Cambria" w:hAnsi="Cambria" w:cs="Arial"/>
          <w:szCs w:val="20"/>
        </w:rPr>
        <w:t>rýchlospojkou</w:t>
      </w:r>
      <w:proofErr w:type="spellEnd"/>
      <w:r w:rsidRPr="008B06CB">
        <w:rPr>
          <w:rFonts w:ascii="Cambria" w:hAnsi="Cambria" w:cs="Arial"/>
          <w:szCs w:val="20"/>
        </w:rPr>
        <w:t xml:space="preserve"> pre zníženie tlaku palivovej nádrže pred plnením; stojan má MID metrologickú certifikáciu a je určený pre automatizované plnenie vozidiel (obsluha zaškoleným operátorom, </w:t>
      </w:r>
      <w:proofErr w:type="spellStart"/>
      <w:r w:rsidRPr="008B06CB">
        <w:rPr>
          <w:rFonts w:ascii="Cambria" w:hAnsi="Cambria" w:cs="Arial"/>
          <w:szCs w:val="20"/>
        </w:rPr>
        <w:t>dead</w:t>
      </w:r>
      <w:proofErr w:type="spellEnd"/>
      <w:r w:rsidRPr="008B06CB">
        <w:rPr>
          <w:rFonts w:ascii="Cambria" w:hAnsi="Cambria" w:cs="Arial"/>
          <w:szCs w:val="20"/>
        </w:rPr>
        <w:t xml:space="preserve">-man </w:t>
      </w:r>
      <w:proofErr w:type="spellStart"/>
      <w:r w:rsidRPr="008B06CB">
        <w:rPr>
          <w:rFonts w:ascii="Cambria" w:hAnsi="Cambria" w:cs="Arial"/>
          <w:szCs w:val="20"/>
        </w:rPr>
        <w:t>button</w:t>
      </w:r>
      <w:proofErr w:type="spellEnd"/>
      <w:r w:rsidRPr="008B06CB">
        <w:rPr>
          <w:rFonts w:ascii="Cambria" w:hAnsi="Cambria" w:cs="Arial"/>
          <w:szCs w:val="20"/>
        </w:rPr>
        <w:t xml:space="preserve">). Typ spojky bude podľa Európskych </w:t>
      </w:r>
      <w:r w:rsidR="00030925" w:rsidRPr="008B06CB">
        <w:rPr>
          <w:rFonts w:ascii="Cambria" w:hAnsi="Cambria" w:cs="Arial"/>
          <w:szCs w:val="20"/>
        </w:rPr>
        <w:t xml:space="preserve">technických </w:t>
      </w:r>
      <w:r w:rsidRPr="008B06CB">
        <w:rPr>
          <w:rFonts w:ascii="Cambria" w:hAnsi="Cambria" w:cs="Arial"/>
          <w:szCs w:val="20"/>
        </w:rPr>
        <w:t>štandardov</w:t>
      </w:r>
      <w:r w:rsidR="006447B5" w:rsidRPr="008B06CB">
        <w:rPr>
          <w:rFonts w:ascii="Cambria" w:hAnsi="Cambria" w:cs="Arial"/>
          <w:szCs w:val="20"/>
        </w:rPr>
        <w:t>.</w:t>
      </w:r>
      <w:r w:rsidR="005F77B1" w:rsidRPr="008B06CB">
        <w:rPr>
          <w:rFonts w:ascii="Cambria" w:hAnsi="Cambria" w:cs="Arial"/>
          <w:szCs w:val="20"/>
        </w:rPr>
        <w:t xml:space="preserve"> </w:t>
      </w:r>
      <w:r w:rsidR="00030925" w:rsidRPr="008B06CB">
        <w:rPr>
          <w:rFonts w:ascii="Cambria" w:hAnsi="Cambria" w:cs="Arial"/>
          <w:szCs w:val="20"/>
        </w:rPr>
        <w:t xml:space="preserve">Dĺžka výdajnej hadice bude dimenzovaná na maxime podľa STN EN ISO 16924.   </w:t>
      </w:r>
    </w:p>
    <w:p w14:paraId="6953DAEE" w14:textId="77777777" w:rsidR="00B50EF3" w:rsidRPr="008B06CB" w:rsidRDefault="00B50EF3" w:rsidP="008B06CB">
      <w:pPr>
        <w:widowControl w:val="0"/>
        <w:rPr>
          <w:rFonts w:ascii="Cambria" w:hAnsi="Cambria"/>
        </w:rPr>
      </w:pPr>
    </w:p>
    <w:p w14:paraId="33EF8CC8" w14:textId="0F89DC8A" w:rsidR="00B50EF3" w:rsidRPr="008B06CB" w:rsidRDefault="00385725" w:rsidP="008B06CB">
      <w:pPr>
        <w:widowControl w:val="0"/>
        <w:rPr>
          <w:rFonts w:ascii="Cambria" w:hAnsi="Cambria"/>
        </w:rPr>
      </w:pPr>
      <w:r w:rsidRPr="008B06CB">
        <w:rPr>
          <w:rFonts w:ascii="Cambria" w:eastAsiaTheme="majorEastAsia" w:hAnsi="Cambria" w:cs="Arial"/>
          <w:sz w:val="20"/>
          <w:szCs w:val="20"/>
          <w:u w:val="single"/>
        </w:rPr>
        <w:t>Výroba a výdaj CNG</w:t>
      </w:r>
      <w:r w:rsidR="00B50EF3" w:rsidRPr="008B06CB">
        <w:rPr>
          <w:rFonts w:ascii="Cambria" w:eastAsiaTheme="majorEastAsia" w:hAnsi="Cambria" w:cs="Arial"/>
          <w:sz w:val="20"/>
          <w:szCs w:val="20"/>
          <w:u w:val="single"/>
        </w:rPr>
        <w:t xml:space="preserve"> </w:t>
      </w:r>
    </w:p>
    <w:p w14:paraId="658B82CF" w14:textId="36FB3D5C" w:rsidR="0083119F" w:rsidRPr="008B06CB" w:rsidRDefault="00385725" w:rsidP="008B06CB">
      <w:pPr>
        <w:pStyle w:val="Heading3"/>
        <w:keepNext w:val="0"/>
        <w:keepLines w:val="0"/>
        <w:widowControl w:val="0"/>
        <w:numPr>
          <w:ilvl w:val="0"/>
          <w:numId w:val="0"/>
        </w:numPr>
        <w:spacing w:before="60"/>
        <w:jc w:val="both"/>
        <w:rPr>
          <w:rFonts w:ascii="Cambria" w:hAnsi="Cambria"/>
          <w:color w:val="000000"/>
          <w:sz w:val="18"/>
        </w:rPr>
      </w:pPr>
      <w:r w:rsidRPr="008B06CB">
        <w:rPr>
          <w:rFonts w:ascii="Cambria" w:hAnsi="Cambria" w:cs="Arial"/>
          <w:szCs w:val="20"/>
        </w:rPr>
        <w:t xml:space="preserve">CNG je vyrábané zo skladovaného LNG </w:t>
      </w:r>
      <w:proofErr w:type="spellStart"/>
      <w:r w:rsidRPr="008B06CB">
        <w:rPr>
          <w:rFonts w:ascii="Cambria" w:hAnsi="Cambria" w:cs="Arial"/>
          <w:szCs w:val="20"/>
        </w:rPr>
        <w:t>vysokotlakým</w:t>
      </w:r>
      <w:proofErr w:type="spellEnd"/>
      <w:r w:rsidRPr="008B06CB">
        <w:rPr>
          <w:rFonts w:ascii="Cambria" w:hAnsi="Cambria" w:cs="Arial"/>
          <w:szCs w:val="20"/>
        </w:rPr>
        <w:t xml:space="preserve"> čerpadlom, následne prechádza cez </w:t>
      </w:r>
      <w:proofErr w:type="spellStart"/>
      <w:r w:rsidRPr="008B06CB">
        <w:rPr>
          <w:rFonts w:ascii="Cambria" w:hAnsi="Cambria" w:cs="Arial"/>
          <w:szCs w:val="20"/>
        </w:rPr>
        <w:t>vysokotlaký</w:t>
      </w:r>
      <w:proofErr w:type="spellEnd"/>
      <w:r w:rsidRPr="008B06CB">
        <w:rPr>
          <w:rFonts w:ascii="Cambria" w:hAnsi="Cambria" w:cs="Arial"/>
          <w:szCs w:val="20"/>
        </w:rPr>
        <w:t xml:space="preserve"> výparník a za priority panelom je uskladnené vo </w:t>
      </w:r>
      <w:proofErr w:type="spellStart"/>
      <w:r w:rsidRPr="008B06CB">
        <w:rPr>
          <w:rFonts w:ascii="Cambria" w:hAnsi="Cambria" w:cs="Arial"/>
          <w:szCs w:val="20"/>
        </w:rPr>
        <w:t>vysokotlakom</w:t>
      </w:r>
      <w:proofErr w:type="spellEnd"/>
      <w:r w:rsidRPr="008B06CB">
        <w:rPr>
          <w:rFonts w:ascii="Cambria" w:hAnsi="Cambria" w:cs="Arial"/>
          <w:szCs w:val="20"/>
        </w:rPr>
        <w:t xml:space="preserve"> zásobníku CNG. Pred uskladnením v zásobníkoch je CNG </w:t>
      </w:r>
      <w:proofErr w:type="spellStart"/>
      <w:r w:rsidRPr="008B06CB">
        <w:rPr>
          <w:rFonts w:ascii="Cambria" w:hAnsi="Cambria" w:cs="Arial"/>
          <w:szCs w:val="20"/>
        </w:rPr>
        <w:t>odorizované</w:t>
      </w:r>
      <w:proofErr w:type="spellEnd"/>
      <w:r w:rsidRPr="008B06CB">
        <w:rPr>
          <w:rFonts w:ascii="Cambria" w:hAnsi="Cambria" w:cs="Arial"/>
          <w:szCs w:val="20"/>
        </w:rPr>
        <w:t xml:space="preserve"> v zmysle platných predpisov.</w:t>
      </w:r>
      <w:r w:rsidR="00B50EF3" w:rsidRPr="008B06CB">
        <w:rPr>
          <w:rFonts w:ascii="Cambria" w:hAnsi="Cambria" w:cs="Arial"/>
          <w:szCs w:val="20"/>
        </w:rPr>
        <w:t xml:space="preserve"> </w:t>
      </w:r>
      <w:r w:rsidRPr="008B06CB">
        <w:rPr>
          <w:rFonts w:ascii="Cambria" w:hAnsi="Cambria"/>
        </w:rPr>
        <w:t>Výdaj prebieha za pomoci metrologicky schváleného obojstranného výdajného stojana CNG, vybaveného hmotnostnými prietokomermi</w:t>
      </w:r>
      <w:r w:rsidR="0083119F" w:rsidRPr="008B06CB">
        <w:rPr>
          <w:rFonts w:ascii="Cambria" w:hAnsi="Cambria"/>
          <w:szCs w:val="20"/>
        </w:rPr>
        <w:t>, teplotnou kompenzáciou plniaceho tlaku, ktoré zamedzí prekročeniu povoleného tlaku v tlakových nádobách vo vozidle o viac ako 25 % (t. j. 5 MPa),</w:t>
      </w:r>
      <w:r w:rsidR="00B50EF3" w:rsidRPr="008B06CB">
        <w:rPr>
          <w:rFonts w:ascii="Cambria" w:hAnsi="Cambria"/>
          <w:szCs w:val="20"/>
        </w:rPr>
        <w:t xml:space="preserve"> </w:t>
      </w:r>
      <w:r w:rsidR="0083119F" w:rsidRPr="008B06CB">
        <w:rPr>
          <w:rFonts w:ascii="Cambria" w:hAnsi="Cambria"/>
          <w:color w:val="000000"/>
          <w:szCs w:val="20"/>
        </w:rPr>
        <w:t xml:space="preserve">pričom tlak plynu pri danej teplote okolia musí v prepočte na vzťažnú teplotu +15 </w:t>
      </w:r>
      <w:proofErr w:type="spellStart"/>
      <w:r w:rsidR="0083119F" w:rsidRPr="008B06CB">
        <w:rPr>
          <w:rFonts w:ascii="Cambria" w:hAnsi="Cambria"/>
          <w:color w:val="000000"/>
          <w:szCs w:val="20"/>
          <w:vertAlign w:val="superscript"/>
        </w:rPr>
        <w:t>o</w:t>
      </w:r>
      <w:r w:rsidR="0083119F" w:rsidRPr="008B06CB">
        <w:rPr>
          <w:rFonts w:ascii="Cambria" w:hAnsi="Cambria"/>
          <w:color w:val="000000"/>
          <w:szCs w:val="20"/>
        </w:rPr>
        <w:t>C</w:t>
      </w:r>
      <w:proofErr w:type="spellEnd"/>
      <w:r w:rsidR="0083119F" w:rsidRPr="008B06CB">
        <w:rPr>
          <w:rFonts w:ascii="Cambria" w:hAnsi="Cambria"/>
          <w:color w:val="000000"/>
          <w:szCs w:val="20"/>
        </w:rPr>
        <w:t xml:space="preserve"> zodpovedať</w:t>
      </w:r>
      <w:r w:rsidR="00B50EF3" w:rsidRPr="008B06CB">
        <w:rPr>
          <w:rFonts w:ascii="Cambria" w:hAnsi="Cambria"/>
          <w:color w:val="000000"/>
          <w:szCs w:val="20"/>
        </w:rPr>
        <w:t xml:space="preserve"> </w:t>
      </w:r>
      <w:r w:rsidR="0083119F" w:rsidRPr="008B06CB">
        <w:rPr>
          <w:rFonts w:ascii="Cambria" w:hAnsi="Cambria"/>
          <w:color w:val="000000"/>
          <w:szCs w:val="20"/>
        </w:rPr>
        <w:t>maximálnemu prevádzkovému tlaku v tlakových nádobách vo vozidle (t. j. 20 MPa)</w:t>
      </w:r>
      <w:r w:rsidR="00B50EF3" w:rsidRPr="008B06CB">
        <w:rPr>
          <w:rFonts w:ascii="Cambria" w:hAnsi="Cambria"/>
          <w:color w:val="000000"/>
          <w:szCs w:val="20"/>
        </w:rPr>
        <w:t xml:space="preserve">, autonómne pracujúcou riadiacou elektronikou stojana pre riadenie plnenia CNG,  </w:t>
      </w:r>
      <w:r w:rsidR="00B50EF3" w:rsidRPr="008B06CB">
        <w:rPr>
          <w:rFonts w:ascii="Cambria" w:hAnsi="Cambria" w:cs="Arial"/>
          <w:color w:val="000000"/>
          <w:szCs w:val="20"/>
        </w:rPr>
        <w:t xml:space="preserve">plniacou koncovkou NGV1 vybavenou </w:t>
      </w:r>
      <w:proofErr w:type="spellStart"/>
      <w:r w:rsidR="00B50EF3" w:rsidRPr="008B06CB">
        <w:rPr>
          <w:rFonts w:ascii="Cambria" w:hAnsi="Cambria" w:cs="Arial"/>
          <w:color w:val="000000"/>
          <w:szCs w:val="20"/>
        </w:rPr>
        <w:t>odtrhovou</w:t>
      </w:r>
      <w:proofErr w:type="spellEnd"/>
      <w:r w:rsidR="00B50EF3" w:rsidRPr="008B06CB">
        <w:rPr>
          <w:rFonts w:ascii="Cambria" w:hAnsi="Cambria" w:cs="Arial"/>
          <w:color w:val="000000"/>
          <w:szCs w:val="20"/>
        </w:rPr>
        <w:t xml:space="preserve"> </w:t>
      </w:r>
      <w:proofErr w:type="spellStart"/>
      <w:r w:rsidR="00B50EF3" w:rsidRPr="008B06CB">
        <w:rPr>
          <w:rFonts w:ascii="Cambria" w:hAnsi="Cambria" w:cs="Arial"/>
          <w:color w:val="000000"/>
          <w:szCs w:val="20"/>
        </w:rPr>
        <w:t>rýchlospojkou</w:t>
      </w:r>
      <w:proofErr w:type="spellEnd"/>
      <w:r w:rsidR="00B50EF3" w:rsidRPr="008B06CB">
        <w:rPr>
          <w:rFonts w:ascii="Cambria" w:hAnsi="Cambria" w:cs="Arial"/>
          <w:color w:val="000000"/>
          <w:szCs w:val="20"/>
        </w:rPr>
        <w:t xml:space="preserve">, </w:t>
      </w:r>
      <w:r w:rsidR="00A555F9" w:rsidRPr="008B06CB">
        <w:rPr>
          <w:rFonts w:ascii="Cambria" w:hAnsi="Cambria" w:cs="Arial"/>
          <w:color w:val="000000"/>
          <w:szCs w:val="20"/>
        </w:rPr>
        <w:t xml:space="preserve">rozhraním pre komunikáciu s tankovacím automatom, rozhraním MODBUS pre komunikáciu s monitorovacím systémom prevádzkovateľa. Výdajný stojan musí zároveň disponovať možnosťou </w:t>
      </w:r>
      <w:r w:rsidR="00A555F9" w:rsidRPr="008B06CB">
        <w:rPr>
          <w:rFonts w:ascii="Cambria" w:eastAsia="Times New Roman" w:hAnsi="Cambria" w:cs="Arial"/>
          <w:color w:val="000000"/>
          <w:szCs w:val="20"/>
          <w:lang w:eastAsia="sk-SK"/>
        </w:rPr>
        <w:t xml:space="preserve">bezpečnostného odpojenia výdajného stojana od prívodu plynu, </w:t>
      </w:r>
      <w:r w:rsidR="00B229CF" w:rsidRPr="008B06CB">
        <w:rPr>
          <w:rFonts w:ascii="Cambria" w:eastAsia="Times New Roman" w:hAnsi="Cambria" w:cs="Arial"/>
          <w:color w:val="000000"/>
          <w:szCs w:val="20"/>
          <w:lang w:eastAsia="sk-SK"/>
        </w:rPr>
        <w:t xml:space="preserve">umožňovať </w:t>
      </w:r>
      <w:r w:rsidR="00B229CF" w:rsidRPr="008B06CB">
        <w:rPr>
          <w:rFonts w:ascii="Cambria" w:hAnsi="Cambria" w:cs="Arial"/>
          <w:color w:val="000000"/>
          <w:szCs w:val="20"/>
        </w:rPr>
        <w:t>max. prietoku plynu na úrovni minimálne 20 kg / min. a byť spôsobilý na obchodný predaj podľa platnej legislatívy v SR.</w:t>
      </w:r>
    </w:p>
    <w:p w14:paraId="71E80D89" w14:textId="55153B19" w:rsidR="00385725" w:rsidRPr="008B06CB" w:rsidRDefault="00385725" w:rsidP="008B06CB">
      <w:pPr>
        <w:pStyle w:val="Heading3"/>
        <w:keepNext w:val="0"/>
        <w:keepLines w:val="0"/>
        <w:widowControl w:val="0"/>
        <w:numPr>
          <w:ilvl w:val="0"/>
          <w:numId w:val="0"/>
        </w:numPr>
        <w:spacing w:before="60"/>
        <w:jc w:val="both"/>
        <w:rPr>
          <w:rFonts w:ascii="Cambria" w:hAnsi="Cambria" w:cs="Arial"/>
          <w:szCs w:val="20"/>
        </w:rPr>
      </w:pPr>
      <w:r w:rsidRPr="008B06CB">
        <w:rPr>
          <w:rFonts w:ascii="Cambria" w:hAnsi="Cambria" w:cs="Arial"/>
          <w:szCs w:val="20"/>
        </w:rPr>
        <w:t xml:space="preserve"> Jedna strana bude vybavená plniacou koncovkou NGV1 a druhá strana plniacou koncovkou NGV1 s redukciou na NGV2 </w:t>
      </w:r>
      <w:r w:rsidRPr="008B06CB">
        <w:rPr>
          <w:rFonts w:ascii="Cambria" w:hAnsi="Cambria"/>
          <w:szCs w:val="20"/>
        </w:rPr>
        <w:t>(</w:t>
      </w:r>
      <w:r w:rsidRPr="008B06CB">
        <w:rPr>
          <w:rFonts w:ascii="Cambria" w:hAnsi="Cambria" w:cs="Arial"/>
          <w:szCs w:val="20"/>
        </w:rPr>
        <w:t>plnenie dvoch vozidiel súčasne</w:t>
      </w:r>
      <w:r w:rsidRPr="008B06CB">
        <w:rPr>
          <w:rFonts w:ascii="Cambria" w:hAnsi="Cambria"/>
          <w:szCs w:val="20"/>
        </w:rPr>
        <w:t>).</w:t>
      </w:r>
      <w:r w:rsidR="00050DF9" w:rsidRPr="008B06CB">
        <w:rPr>
          <w:rFonts w:ascii="Cambria" w:hAnsi="Cambria"/>
          <w:szCs w:val="20"/>
        </w:rPr>
        <w:t xml:space="preserve"> </w:t>
      </w:r>
      <w:r w:rsidR="00030925" w:rsidRPr="008B06CB">
        <w:rPr>
          <w:rFonts w:ascii="Cambria" w:hAnsi="Cambria" w:cs="Arial"/>
          <w:szCs w:val="20"/>
        </w:rPr>
        <w:t xml:space="preserve"> Dĺžka výdajnej hadice bude dimenzovaná podľa STN EN ISO 16923.   </w:t>
      </w:r>
    </w:p>
    <w:p w14:paraId="71E80D8A" w14:textId="016DB519" w:rsidR="00385725" w:rsidRPr="008B06CB" w:rsidRDefault="00385725" w:rsidP="008B06CB">
      <w:pPr>
        <w:pStyle w:val="Heading3"/>
        <w:keepNext w:val="0"/>
        <w:keepLines w:val="0"/>
        <w:widowControl w:val="0"/>
        <w:numPr>
          <w:ilvl w:val="0"/>
          <w:numId w:val="0"/>
        </w:numPr>
        <w:spacing w:before="60"/>
        <w:jc w:val="both"/>
        <w:rPr>
          <w:rFonts w:ascii="Cambria" w:hAnsi="Cambria" w:cs="Arial"/>
          <w:szCs w:val="20"/>
        </w:rPr>
      </w:pPr>
      <w:r w:rsidRPr="008B06CB">
        <w:rPr>
          <w:rFonts w:ascii="Cambria" w:hAnsi="Cambria" w:cs="Arial"/>
          <w:szCs w:val="20"/>
        </w:rPr>
        <w:t xml:space="preserve">Identifikácia zákazníka a platba je realizovaná za pomoci samoobslužného platobného terminálu, ktorý nie je súčasťou dodávky uchádzača. Výdajný stojan LNG a CNG bude vybavený dátovou komunikačnou linkou s konektorom, elektrickým napájaním a so štandardným proprietárnym protokolom typu </w:t>
      </w:r>
      <w:r w:rsidRPr="008B06CB">
        <w:rPr>
          <w:rFonts w:ascii="Cambria" w:hAnsi="Cambria"/>
          <w:szCs w:val="20"/>
        </w:rPr>
        <w:t>DART alebo ekvivalent</w:t>
      </w:r>
      <w:r w:rsidR="00050DF9" w:rsidRPr="008B06CB">
        <w:rPr>
          <w:rFonts w:ascii="Cambria" w:hAnsi="Cambria"/>
          <w:szCs w:val="20"/>
        </w:rPr>
        <w:t>n</w:t>
      </w:r>
      <w:r w:rsidRPr="008B06CB">
        <w:rPr>
          <w:rFonts w:ascii="Cambria" w:hAnsi="Cambria"/>
          <w:szCs w:val="20"/>
        </w:rPr>
        <w:t>ým</w:t>
      </w:r>
      <w:r w:rsidRPr="008B06CB">
        <w:rPr>
          <w:rFonts w:ascii="Cambria" w:hAnsi="Cambria" w:cs="Arial"/>
          <w:szCs w:val="20"/>
        </w:rPr>
        <w:t xml:space="preserve"> pre pripojenie samoobslužného platobného terminálu  (spoločný pre výdaj LNG a CNG).</w:t>
      </w:r>
    </w:p>
    <w:p w14:paraId="71E80D8B" w14:textId="77777777" w:rsidR="00385725" w:rsidRPr="008B06CB" w:rsidRDefault="00385725" w:rsidP="008B06CB">
      <w:pPr>
        <w:pStyle w:val="Heading3"/>
        <w:keepNext w:val="0"/>
        <w:keepLines w:val="0"/>
        <w:widowControl w:val="0"/>
        <w:numPr>
          <w:ilvl w:val="0"/>
          <w:numId w:val="0"/>
        </w:numPr>
        <w:spacing w:before="60"/>
        <w:jc w:val="both"/>
        <w:rPr>
          <w:rFonts w:ascii="Cambria" w:hAnsi="Cambria" w:cs="Arial"/>
          <w:szCs w:val="20"/>
        </w:rPr>
      </w:pPr>
      <w:r w:rsidRPr="008B06CB">
        <w:rPr>
          <w:rFonts w:ascii="Cambria" w:hAnsi="Cambria" w:cs="Arial"/>
          <w:szCs w:val="20"/>
        </w:rPr>
        <w:t>Celý proces je riadený automatickým riadiacim a bezpečnostným systémom. Súčasťou tohto systému bude príslušné hardwarové a softwarové riešenie vrátane záložného zdroja a zálohovacieho zariadenia. Riadenie systému bude navrhnuté tak aby mohlo byť ovládané z riadiaceho strediska Verejného obstarávateľa na diaľku využitím vzdialeného prístupu. Riadiaci systém bude okrem iného zaznamenávať objemy vydaného paliva cez LNG alebo CNG výdajné stojany ako aj objem prečerpaného LNG do distribučnej cisterny. Tieto dáta bude možné prostredníctvom štandardného komunikačného protokolu DART alebo ekvivalentného transferovať do IT systému Verejného obstarávateľa.</w:t>
      </w:r>
    </w:p>
    <w:p w14:paraId="71E80D8C" w14:textId="77777777" w:rsidR="00385725" w:rsidRPr="008B06CB" w:rsidRDefault="00385725" w:rsidP="008B06CB">
      <w:pPr>
        <w:pStyle w:val="Heading3"/>
        <w:keepNext w:val="0"/>
        <w:keepLines w:val="0"/>
        <w:widowControl w:val="0"/>
        <w:numPr>
          <w:ilvl w:val="0"/>
          <w:numId w:val="0"/>
        </w:numPr>
        <w:spacing w:before="60"/>
        <w:jc w:val="both"/>
        <w:rPr>
          <w:rFonts w:ascii="Cambria" w:hAnsi="Cambria" w:cs="Arial"/>
          <w:szCs w:val="20"/>
          <w:u w:val="single"/>
        </w:rPr>
      </w:pPr>
      <w:r w:rsidRPr="008B06CB">
        <w:rPr>
          <w:rFonts w:ascii="Cambria" w:hAnsi="Cambria" w:cs="Arial"/>
          <w:szCs w:val="20"/>
          <w:u w:val="single"/>
        </w:rPr>
        <w:t>Bezpečnostné opatrenia</w:t>
      </w:r>
    </w:p>
    <w:p w14:paraId="71E80D8D" w14:textId="77777777" w:rsidR="00385725" w:rsidRPr="008B06CB" w:rsidRDefault="00385725" w:rsidP="008B06CB">
      <w:pPr>
        <w:pStyle w:val="Heading3"/>
        <w:keepNext w:val="0"/>
        <w:keepLines w:val="0"/>
        <w:widowControl w:val="0"/>
        <w:numPr>
          <w:ilvl w:val="0"/>
          <w:numId w:val="0"/>
        </w:numPr>
        <w:spacing w:before="60"/>
        <w:jc w:val="both"/>
        <w:rPr>
          <w:rFonts w:ascii="Cambria" w:hAnsi="Cambria" w:cs="Arial"/>
          <w:szCs w:val="20"/>
        </w:rPr>
      </w:pPr>
      <w:r w:rsidRPr="008B06CB">
        <w:rPr>
          <w:rFonts w:ascii="Cambria" w:hAnsi="Cambria" w:cs="Arial"/>
          <w:szCs w:val="20"/>
        </w:rPr>
        <w:t xml:space="preserve">Zariadenie bude obsahovať všetky podporné a bezpečnostné prvky, ktoré sú potrebné v zmysle legislatívy a pre bezpečný, plynulý a riadny proces výdaja LNG and CNG. </w:t>
      </w:r>
    </w:p>
    <w:p w14:paraId="71E80D8E" w14:textId="77777777" w:rsidR="00385725" w:rsidRPr="008B06CB" w:rsidRDefault="00385725" w:rsidP="008B06CB">
      <w:pPr>
        <w:pStyle w:val="Heading3"/>
        <w:keepNext w:val="0"/>
        <w:keepLines w:val="0"/>
        <w:widowControl w:val="0"/>
        <w:numPr>
          <w:ilvl w:val="0"/>
          <w:numId w:val="0"/>
        </w:numPr>
        <w:spacing w:before="60"/>
        <w:jc w:val="both"/>
        <w:rPr>
          <w:rFonts w:ascii="Cambria" w:hAnsi="Cambria" w:cs="Arial"/>
          <w:szCs w:val="20"/>
        </w:rPr>
      </w:pPr>
      <w:r w:rsidRPr="008B06CB">
        <w:rPr>
          <w:rFonts w:ascii="Cambria" w:hAnsi="Cambria" w:cs="Arial"/>
          <w:szCs w:val="20"/>
        </w:rPr>
        <w:t>Zariadenie musí byť vybavené:</w:t>
      </w:r>
    </w:p>
    <w:p w14:paraId="71E80D8F" w14:textId="77777777" w:rsidR="00385725" w:rsidRPr="008B06CB" w:rsidRDefault="00385725" w:rsidP="008B06CB">
      <w:pPr>
        <w:pStyle w:val="Heading3"/>
        <w:keepNext w:val="0"/>
        <w:keepLines w:val="0"/>
        <w:widowControl w:val="0"/>
        <w:numPr>
          <w:ilvl w:val="3"/>
          <w:numId w:val="5"/>
        </w:numPr>
        <w:spacing w:before="60"/>
        <w:ind w:left="426" w:hanging="426"/>
        <w:jc w:val="both"/>
        <w:rPr>
          <w:rFonts w:ascii="Cambria" w:hAnsi="Cambria" w:cs="Arial"/>
          <w:szCs w:val="20"/>
        </w:rPr>
      </w:pPr>
      <w:r w:rsidRPr="008B06CB">
        <w:rPr>
          <w:rFonts w:ascii="Cambria" w:hAnsi="Cambria" w:cs="Arial"/>
          <w:szCs w:val="20"/>
        </w:rPr>
        <w:t>systémom havarijného vypnutia (ESD) v nasledovných krízových situáciách:</w:t>
      </w:r>
    </w:p>
    <w:p w14:paraId="71E80D90" w14:textId="77777777" w:rsidR="00385725" w:rsidRPr="008B06CB" w:rsidRDefault="00385725" w:rsidP="008B06CB">
      <w:pPr>
        <w:pStyle w:val="Heading3"/>
        <w:keepNext w:val="0"/>
        <w:keepLines w:val="0"/>
        <w:widowControl w:val="0"/>
        <w:numPr>
          <w:ilvl w:val="0"/>
          <w:numId w:val="6"/>
        </w:numPr>
        <w:spacing w:before="60"/>
        <w:jc w:val="both"/>
        <w:rPr>
          <w:rFonts w:ascii="Cambria" w:hAnsi="Cambria" w:cs="Arial"/>
          <w:szCs w:val="20"/>
        </w:rPr>
      </w:pPr>
      <w:r w:rsidRPr="008B06CB">
        <w:rPr>
          <w:rFonts w:ascii="Cambria" w:hAnsi="Cambria" w:cs="Arial"/>
          <w:szCs w:val="20"/>
        </w:rPr>
        <w:t>detekcia plameňa</w:t>
      </w:r>
    </w:p>
    <w:p w14:paraId="71E80D91" w14:textId="77777777" w:rsidR="00385725" w:rsidRPr="008B06CB" w:rsidRDefault="00385725" w:rsidP="008B06CB">
      <w:pPr>
        <w:pStyle w:val="Heading3"/>
        <w:keepNext w:val="0"/>
        <w:keepLines w:val="0"/>
        <w:widowControl w:val="0"/>
        <w:numPr>
          <w:ilvl w:val="0"/>
          <w:numId w:val="6"/>
        </w:numPr>
        <w:spacing w:before="60"/>
        <w:jc w:val="both"/>
        <w:rPr>
          <w:rFonts w:ascii="Cambria" w:hAnsi="Cambria" w:cs="Arial"/>
          <w:szCs w:val="20"/>
        </w:rPr>
      </w:pPr>
      <w:r w:rsidRPr="008B06CB">
        <w:rPr>
          <w:rFonts w:ascii="Cambria" w:hAnsi="Cambria" w:cs="Arial"/>
          <w:szCs w:val="20"/>
        </w:rPr>
        <w:t>detekcia horľavých plynov pri dolnej hranici výbušnosti</w:t>
      </w:r>
    </w:p>
    <w:p w14:paraId="71E80D92" w14:textId="77777777" w:rsidR="00385725" w:rsidRPr="008B06CB" w:rsidRDefault="00385725" w:rsidP="008B06CB">
      <w:pPr>
        <w:pStyle w:val="Heading3"/>
        <w:keepNext w:val="0"/>
        <w:keepLines w:val="0"/>
        <w:widowControl w:val="0"/>
        <w:numPr>
          <w:ilvl w:val="0"/>
          <w:numId w:val="6"/>
        </w:numPr>
        <w:spacing w:before="60"/>
        <w:jc w:val="both"/>
        <w:rPr>
          <w:rFonts w:ascii="Cambria" w:hAnsi="Cambria" w:cs="Arial"/>
          <w:szCs w:val="20"/>
        </w:rPr>
      </w:pPr>
      <w:r w:rsidRPr="008B06CB">
        <w:rPr>
          <w:rFonts w:ascii="Cambria" w:hAnsi="Cambria" w:cs="Arial"/>
          <w:szCs w:val="20"/>
        </w:rPr>
        <w:t>únik LNG</w:t>
      </w:r>
    </w:p>
    <w:p w14:paraId="71E80D93" w14:textId="77777777" w:rsidR="00385725" w:rsidRPr="008B06CB" w:rsidRDefault="00385725" w:rsidP="008B06CB">
      <w:pPr>
        <w:pStyle w:val="Heading3"/>
        <w:keepNext w:val="0"/>
        <w:keepLines w:val="0"/>
        <w:widowControl w:val="0"/>
        <w:numPr>
          <w:ilvl w:val="0"/>
          <w:numId w:val="6"/>
        </w:numPr>
        <w:spacing w:before="60"/>
        <w:jc w:val="both"/>
        <w:rPr>
          <w:rFonts w:ascii="Cambria" w:hAnsi="Cambria" w:cs="Arial"/>
          <w:szCs w:val="20"/>
        </w:rPr>
      </w:pPr>
      <w:r w:rsidRPr="008B06CB">
        <w:rPr>
          <w:rFonts w:ascii="Cambria" w:hAnsi="Cambria" w:cs="Arial"/>
          <w:szCs w:val="20"/>
        </w:rPr>
        <w:t>ručne pomocou tlačidiel</w:t>
      </w:r>
    </w:p>
    <w:p w14:paraId="71E80D94" w14:textId="77777777" w:rsidR="00385725" w:rsidRPr="008B06CB" w:rsidRDefault="00385725" w:rsidP="008B06CB">
      <w:pPr>
        <w:pStyle w:val="Heading3"/>
        <w:keepNext w:val="0"/>
        <w:keepLines w:val="0"/>
        <w:widowControl w:val="0"/>
        <w:numPr>
          <w:ilvl w:val="3"/>
          <w:numId w:val="5"/>
        </w:numPr>
        <w:spacing w:before="60"/>
        <w:ind w:left="426" w:hanging="426"/>
        <w:jc w:val="both"/>
        <w:rPr>
          <w:rFonts w:ascii="Cambria" w:hAnsi="Cambria" w:cs="Arial"/>
          <w:szCs w:val="20"/>
        </w:rPr>
      </w:pPr>
      <w:r w:rsidRPr="008B06CB">
        <w:rPr>
          <w:rFonts w:ascii="Cambria" w:hAnsi="Cambria" w:cs="Arial"/>
          <w:szCs w:val="20"/>
        </w:rPr>
        <w:t>systémom vypnutia procesov (PSD) pre situáciu mimo bežný prevádzkový rozsah v nasledovných situáciách:</w:t>
      </w:r>
    </w:p>
    <w:p w14:paraId="71E80D95" w14:textId="77777777" w:rsidR="00385725" w:rsidRPr="008B06CB" w:rsidRDefault="00385725" w:rsidP="008B06CB">
      <w:pPr>
        <w:pStyle w:val="Heading3"/>
        <w:keepNext w:val="0"/>
        <w:keepLines w:val="0"/>
        <w:widowControl w:val="0"/>
        <w:numPr>
          <w:ilvl w:val="0"/>
          <w:numId w:val="6"/>
        </w:numPr>
        <w:spacing w:before="60"/>
        <w:jc w:val="both"/>
        <w:rPr>
          <w:rFonts w:ascii="Cambria" w:hAnsi="Cambria" w:cs="Arial"/>
          <w:szCs w:val="20"/>
        </w:rPr>
      </w:pPr>
      <w:r w:rsidRPr="008B06CB">
        <w:rPr>
          <w:rFonts w:ascii="Cambria" w:hAnsi="Cambria" w:cs="Arial"/>
          <w:szCs w:val="20"/>
        </w:rPr>
        <w:t>zastavenie plnenia Zásobníka pri veľmi vysokej hladine kvapaliny – ochrana proti pre</w:t>
      </w:r>
      <w:r w:rsidR="00224AEC" w:rsidRPr="008B06CB">
        <w:rPr>
          <w:rFonts w:ascii="Cambria" w:hAnsi="Cambria" w:cs="Arial"/>
          <w:szCs w:val="20"/>
        </w:rPr>
        <w:t>p</w:t>
      </w:r>
      <w:r w:rsidRPr="008B06CB">
        <w:rPr>
          <w:rFonts w:ascii="Cambria" w:hAnsi="Cambria" w:cs="Arial"/>
          <w:szCs w:val="20"/>
        </w:rPr>
        <w:t>lneniu Zásobníka</w:t>
      </w:r>
    </w:p>
    <w:p w14:paraId="71E80D96" w14:textId="77777777" w:rsidR="00385725" w:rsidRPr="008B06CB" w:rsidRDefault="00385725" w:rsidP="008B06CB">
      <w:pPr>
        <w:pStyle w:val="Heading3"/>
        <w:keepNext w:val="0"/>
        <w:keepLines w:val="0"/>
        <w:widowControl w:val="0"/>
        <w:numPr>
          <w:ilvl w:val="0"/>
          <w:numId w:val="6"/>
        </w:numPr>
        <w:spacing w:before="60"/>
        <w:jc w:val="both"/>
        <w:rPr>
          <w:rFonts w:ascii="Cambria" w:hAnsi="Cambria" w:cs="Arial"/>
          <w:szCs w:val="20"/>
        </w:rPr>
      </w:pPr>
      <w:r w:rsidRPr="008B06CB">
        <w:rPr>
          <w:rFonts w:ascii="Cambria" w:hAnsi="Cambria" w:cs="Arial"/>
          <w:szCs w:val="20"/>
        </w:rPr>
        <w:t>vypnutie čerpadla pri veľmi nízkej hladine kvapaliny v Zásobníku – ochrana čerpadla proti suchému chodu</w:t>
      </w:r>
    </w:p>
    <w:p w14:paraId="71E80D97" w14:textId="77777777" w:rsidR="00385725" w:rsidRPr="008B06CB" w:rsidRDefault="00385725" w:rsidP="008B06CB">
      <w:pPr>
        <w:pStyle w:val="Heading3"/>
        <w:keepNext w:val="0"/>
        <w:keepLines w:val="0"/>
        <w:widowControl w:val="0"/>
        <w:numPr>
          <w:ilvl w:val="0"/>
          <w:numId w:val="6"/>
        </w:numPr>
        <w:spacing w:before="60"/>
        <w:jc w:val="both"/>
        <w:rPr>
          <w:rFonts w:ascii="Cambria" w:hAnsi="Cambria" w:cs="Arial"/>
          <w:szCs w:val="20"/>
        </w:rPr>
      </w:pPr>
      <w:r w:rsidRPr="008B06CB">
        <w:rPr>
          <w:rFonts w:ascii="Cambria" w:hAnsi="Cambria" w:cs="Arial"/>
          <w:szCs w:val="20"/>
        </w:rPr>
        <w:t>vypnutie čerpadla podľa riadiacej logiky výrobcu (teplota, tlak)</w:t>
      </w:r>
    </w:p>
    <w:p w14:paraId="71E80D98" w14:textId="77777777" w:rsidR="00385725" w:rsidRPr="008B06CB" w:rsidRDefault="00385725" w:rsidP="008B06CB">
      <w:pPr>
        <w:pStyle w:val="Heading3"/>
        <w:keepNext w:val="0"/>
        <w:keepLines w:val="0"/>
        <w:widowControl w:val="0"/>
        <w:numPr>
          <w:ilvl w:val="0"/>
          <w:numId w:val="6"/>
        </w:numPr>
        <w:spacing w:before="60"/>
        <w:jc w:val="both"/>
        <w:rPr>
          <w:rFonts w:ascii="Cambria" w:hAnsi="Cambria" w:cs="Arial"/>
          <w:szCs w:val="20"/>
        </w:rPr>
      </w:pPr>
      <w:r w:rsidRPr="008B06CB">
        <w:rPr>
          <w:rFonts w:ascii="Cambria" w:hAnsi="Cambria" w:cs="Arial"/>
          <w:szCs w:val="20"/>
        </w:rPr>
        <w:lastRenderedPageBreak/>
        <w:t>teplota/tlak plynu je nad prípustnou úrovňou</w:t>
      </w:r>
    </w:p>
    <w:p w14:paraId="71E80D99" w14:textId="77777777" w:rsidR="00385725" w:rsidRPr="008B06CB" w:rsidRDefault="00385725" w:rsidP="008B06CB">
      <w:pPr>
        <w:pStyle w:val="Heading3"/>
        <w:keepNext w:val="0"/>
        <w:keepLines w:val="0"/>
        <w:widowControl w:val="0"/>
        <w:numPr>
          <w:ilvl w:val="0"/>
          <w:numId w:val="6"/>
        </w:numPr>
        <w:spacing w:before="60"/>
        <w:jc w:val="both"/>
        <w:rPr>
          <w:rFonts w:ascii="Cambria" w:hAnsi="Cambria" w:cs="Arial"/>
          <w:szCs w:val="20"/>
        </w:rPr>
      </w:pPr>
      <w:r w:rsidRPr="008B06CB">
        <w:rPr>
          <w:rFonts w:ascii="Cambria" w:hAnsi="Cambria" w:cs="Arial"/>
          <w:szCs w:val="20"/>
        </w:rPr>
        <w:t>strata energie</w:t>
      </w:r>
    </w:p>
    <w:p w14:paraId="71E80D9A" w14:textId="77777777" w:rsidR="00385725" w:rsidRPr="008B06CB" w:rsidRDefault="00385725" w:rsidP="008B06CB">
      <w:pPr>
        <w:pStyle w:val="Heading3"/>
        <w:keepNext w:val="0"/>
        <w:keepLines w:val="0"/>
        <w:widowControl w:val="0"/>
        <w:numPr>
          <w:ilvl w:val="0"/>
          <w:numId w:val="6"/>
        </w:numPr>
        <w:spacing w:before="60"/>
        <w:jc w:val="both"/>
        <w:rPr>
          <w:rFonts w:ascii="Cambria" w:hAnsi="Cambria" w:cs="Arial"/>
          <w:szCs w:val="20"/>
        </w:rPr>
      </w:pPr>
      <w:r w:rsidRPr="008B06CB">
        <w:rPr>
          <w:rFonts w:ascii="Cambria" w:hAnsi="Cambria" w:cs="Arial"/>
          <w:szCs w:val="20"/>
        </w:rPr>
        <w:t>strata tlaku vzduchu pre pneumatické pohony</w:t>
      </w:r>
    </w:p>
    <w:p w14:paraId="71E80D9B" w14:textId="77777777" w:rsidR="00385725" w:rsidRPr="008B06CB" w:rsidRDefault="00385725" w:rsidP="008B06CB">
      <w:pPr>
        <w:pStyle w:val="Heading3"/>
        <w:keepNext w:val="0"/>
        <w:keepLines w:val="0"/>
        <w:widowControl w:val="0"/>
        <w:numPr>
          <w:ilvl w:val="3"/>
          <w:numId w:val="5"/>
        </w:numPr>
        <w:spacing w:before="60"/>
        <w:ind w:left="426" w:hanging="426"/>
        <w:jc w:val="both"/>
        <w:rPr>
          <w:rFonts w:ascii="Cambria" w:hAnsi="Cambria" w:cs="Arial"/>
          <w:szCs w:val="20"/>
        </w:rPr>
      </w:pPr>
      <w:r w:rsidRPr="008B06CB">
        <w:rPr>
          <w:rFonts w:ascii="Cambria" w:hAnsi="Cambria" w:cs="Arial"/>
          <w:szCs w:val="20"/>
        </w:rPr>
        <w:t xml:space="preserve">alarmom pre zaznamenanie kritických parametrov </w:t>
      </w:r>
    </w:p>
    <w:p w14:paraId="71E80D9C" w14:textId="77777777" w:rsidR="00385725" w:rsidRPr="008B06CB" w:rsidRDefault="00385725" w:rsidP="008B06CB">
      <w:pPr>
        <w:pStyle w:val="Heading3"/>
        <w:keepNext w:val="0"/>
        <w:keepLines w:val="0"/>
        <w:widowControl w:val="0"/>
        <w:numPr>
          <w:ilvl w:val="0"/>
          <w:numId w:val="6"/>
        </w:numPr>
        <w:spacing w:before="60"/>
        <w:jc w:val="both"/>
        <w:rPr>
          <w:rFonts w:ascii="Cambria" w:hAnsi="Cambria" w:cs="Arial"/>
          <w:szCs w:val="20"/>
        </w:rPr>
      </w:pPr>
      <w:r w:rsidRPr="008B06CB">
        <w:rPr>
          <w:rFonts w:ascii="Cambria" w:hAnsi="Cambria" w:cs="Arial"/>
          <w:szCs w:val="20"/>
        </w:rPr>
        <w:t>detekcia plynu pri dosiahnutí 20% spodnej hranice výbušnosti</w:t>
      </w:r>
    </w:p>
    <w:p w14:paraId="71E80D9D" w14:textId="77777777" w:rsidR="00385725" w:rsidRPr="008B06CB" w:rsidRDefault="00385725" w:rsidP="008B06CB">
      <w:pPr>
        <w:pStyle w:val="Heading3"/>
        <w:keepNext w:val="0"/>
        <w:keepLines w:val="0"/>
        <w:widowControl w:val="0"/>
        <w:numPr>
          <w:ilvl w:val="0"/>
          <w:numId w:val="6"/>
        </w:numPr>
        <w:spacing w:before="60"/>
        <w:jc w:val="both"/>
        <w:rPr>
          <w:rFonts w:ascii="Cambria" w:hAnsi="Cambria" w:cs="Arial"/>
          <w:szCs w:val="20"/>
        </w:rPr>
      </w:pPr>
      <w:r w:rsidRPr="008B06CB">
        <w:rPr>
          <w:rFonts w:ascii="Cambria" w:hAnsi="Cambria" w:cs="Arial"/>
          <w:szCs w:val="20"/>
        </w:rPr>
        <w:t>vysoká hladina kvapaliny počas plnenia Zásobníku</w:t>
      </w:r>
    </w:p>
    <w:p w14:paraId="71E80D9E" w14:textId="77777777" w:rsidR="00385725" w:rsidRPr="008B06CB" w:rsidRDefault="00385725" w:rsidP="008B06CB">
      <w:pPr>
        <w:pStyle w:val="Heading3"/>
        <w:keepNext w:val="0"/>
        <w:keepLines w:val="0"/>
        <w:widowControl w:val="0"/>
        <w:numPr>
          <w:ilvl w:val="0"/>
          <w:numId w:val="6"/>
        </w:numPr>
        <w:spacing w:before="60"/>
        <w:jc w:val="both"/>
        <w:rPr>
          <w:rFonts w:ascii="Cambria" w:hAnsi="Cambria" w:cs="Arial"/>
          <w:szCs w:val="20"/>
        </w:rPr>
      </w:pPr>
      <w:r w:rsidRPr="008B06CB">
        <w:rPr>
          <w:rFonts w:ascii="Cambria" w:hAnsi="Cambria" w:cs="Arial"/>
          <w:szCs w:val="20"/>
        </w:rPr>
        <w:t>nízka hladina kvapaliny v Zásobníku</w:t>
      </w:r>
    </w:p>
    <w:p w14:paraId="71E80D9F" w14:textId="77777777" w:rsidR="00385725" w:rsidRPr="008B06CB" w:rsidRDefault="00385725" w:rsidP="008B06CB">
      <w:pPr>
        <w:pStyle w:val="Heading3"/>
        <w:keepNext w:val="0"/>
        <w:keepLines w:val="0"/>
        <w:widowControl w:val="0"/>
        <w:numPr>
          <w:ilvl w:val="0"/>
          <w:numId w:val="6"/>
        </w:numPr>
        <w:spacing w:before="60"/>
        <w:jc w:val="both"/>
        <w:rPr>
          <w:rFonts w:ascii="Cambria" w:hAnsi="Cambria" w:cs="Arial"/>
          <w:szCs w:val="20"/>
        </w:rPr>
      </w:pPr>
      <w:r w:rsidRPr="008B06CB">
        <w:rPr>
          <w:rFonts w:ascii="Cambria" w:hAnsi="Cambria" w:cs="Arial"/>
          <w:szCs w:val="20"/>
        </w:rPr>
        <w:t>vysoký / nízky tlak  v Zásobníku</w:t>
      </w:r>
    </w:p>
    <w:p w14:paraId="71E80DA0" w14:textId="77777777" w:rsidR="00385725" w:rsidRPr="008B06CB" w:rsidRDefault="006447B5" w:rsidP="008B06CB">
      <w:pPr>
        <w:pStyle w:val="Heading3"/>
        <w:keepNext w:val="0"/>
        <w:keepLines w:val="0"/>
        <w:widowControl w:val="0"/>
        <w:numPr>
          <w:ilvl w:val="0"/>
          <w:numId w:val="6"/>
        </w:numPr>
        <w:spacing w:before="60"/>
        <w:jc w:val="both"/>
        <w:rPr>
          <w:rFonts w:ascii="Cambria" w:hAnsi="Cambria" w:cs="Arial"/>
          <w:szCs w:val="20"/>
        </w:rPr>
      </w:pPr>
      <w:r w:rsidRPr="008B06CB">
        <w:rPr>
          <w:rFonts w:ascii="Cambria" w:hAnsi="Cambria" w:cs="Arial"/>
          <w:szCs w:val="20"/>
        </w:rPr>
        <w:t>v</w:t>
      </w:r>
      <w:r w:rsidR="00385725" w:rsidRPr="008B06CB">
        <w:rPr>
          <w:rFonts w:ascii="Cambria" w:hAnsi="Cambria" w:cs="Arial"/>
          <w:szCs w:val="20"/>
        </w:rPr>
        <w:t>ýstupná teplota / tlak plynu blížiaca sa k hraničnej hodnote</w:t>
      </w:r>
    </w:p>
    <w:p w14:paraId="71E80DA1" w14:textId="77777777" w:rsidR="00385725" w:rsidRPr="008B06CB" w:rsidRDefault="00385725" w:rsidP="008B06CB">
      <w:pPr>
        <w:pStyle w:val="Heading3"/>
        <w:keepNext w:val="0"/>
        <w:keepLines w:val="0"/>
        <w:widowControl w:val="0"/>
        <w:numPr>
          <w:ilvl w:val="0"/>
          <w:numId w:val="6"/>
        </w:numPr>
        <w:spacing w:before="60"/>
        <w:jc w:val="both"/>
        <w:rPr>
          <w:rFonts w:ascii="Cambria" w:hAnsi="Cambria" w:cs="Arial"/>
          <w:szCs w:val="20"/>
        </w:rPr>
      </w:pPr>
      <w:r w:rsidRPr="008B06CB">
        <w:rPr>
          <w:rFonts w:ascii="Cambria" w:hAnsi="Cambria" w:cs="Arial"/>
          <w:szCs w:val="20"/>
        </w:rPr>
        <w:t>nízky tlak vzduchu pre pneumatické pohony</w:t>
      </w:r>
    </w:p>
    <w:p w14:paraId="71E80DA2" w14:textId="77777777" w:rsidR="00385725" w:rsidRPr="008B06CB" w:rsidRDefault="00385725" w:rsidP="008B06CB">
      <w:pPr>
        <w:pStyle w:val="Heading3"/>
        <w:keepNext w:val="0"/>
        <w:keepLines w:val="0"/>
        <w:widowControl w:val="0"/>
        <w:numPr>
          <w:ilvl w:val="0"/>
          <w:numId w:val="0"/>
        </w:numPr>
        <w:spacing w:before="60"/>
        <w:jc w:val="both"/>
        <w:rPr>
          <w:rFonts w:ascii="Cambria" w:hAnsi="Cambria" w:cs="Arial"/>
          <w:szCs w:val="20"/>
        </w:rPr>
      </w:pPr>
      <w:r w:rsidRPr="008B06CB">
        <w:rPr>
          <w:rFonts w:ascii="Cambria" w:hAnsi="Cambria" w:cs="Arial"/>
          <w:szCs w:val="20"/>
        </w:rPr>
        <w:t>Všetky alarmy budú hlásené a registrované v riadiacom systéme.</w:t>
      </w:r>
    </w:p>
    <w:p w14:paraId="71E80DA3" w14:textId="77777777" w:rsidR="00385725" w:rsidRPr="008B06CB" w:rsidRDefault="00385725" w:rsidP="008B06CB">
      <w:pPr>
        <w:pStyle w:val="Heading3"/>
        <w:keepNext w:val="0"/>
        <w:keepLines w:val="0"/>
        <w:widowControl w:val="0"/>
        <w:numPr>
          <w:ilvl w:val="0"/>
          <w:numId w:val="0"/>
        </w:numPr>
        <w:spacing w:before="60"/>
        <w:jc w:val="both"/>
        <w:rPr>
          <w:rFonts w:ascii="Cambria" w:hAnsi="Cambria" w:cs="Arial"/>
          <w:szCs w:val="20"/>
        </w:rPr>
      </w:pPr>
      <w:r w:rsidRPr="008B06CB">
        <w:rPr>
          <w:rFonts w:ascii="Cambria" w:hAnsi="Cambria" w:cs="Arial"/>
          <w:szCs w:val="20"/>
        </w:rPr>
        <w:t xml:space="preserve">Inštalácia musí rešpektovať platné normy a predpisy tak, aby sa minimalizovalo riziko pre pracovníkov, miestnych obyvateľov a majetok. </w:t>
      </w:r>
    </w:p>
    <w:p w14:paraId="71E80DA4" w14:textId="77777777" w:rsidR="00385725" w:rsidRPr="008B06CB" w:rsidRDefault="00385725" w:rsidP="008B06CB">
      <w:pPr>
        <w:pStyle w:val="Heading2"/>
        <w:keepNext w:val="0"/>
        <w:keepLines w:val="0"/>
        <w:widowControl w:val="0"/>
        <w:numPr>
          <w:ilvl w:val="0"/>
          <w:numId w:val="28"/>
        </w:numPr>
        <w:spacing w:before="240" w:after="120"/>
        <w:jc w:val="both"/>
        <w:rPr>
          <w:rFonts w:ascii="Cambria" w:hAnsi="Cambria"/>
          <w:b/>
          <w:color w:val="008998"/>
          <w:sz w:val="20"/>
          <w:szCs w:val="20"/>
          <w:lang w:val="sk-SK"/>
        </w:rPr>
      </w:pPr>
      <w:bookmarkStart w:id="8" w:name="_Toc519853572"/>
      <w:r w:rsidRPr="008B06CB">
        <w:rPr>
          <w:rFonts w:ascii="Cambria" w:hAnsi="Cambria"/>
          <w:b/>
          <w:color w:val="008998"/>
          <w:sz w:val="20"/>
          <w:szCs w:val="20"/>
          <w:lang w:val="sk-SK"/>
        </w:rPr>
        <w:t>Požadované technické (funkčné a výkonnostné) parametre Technológie LNG</w:t>
      </w:r>
      <w:bookmarkEnd w:id="8"/>
    </w:p>
    <w:p w14:paraId="71E80DA5" w14:textId="77777777" w:rsidR="00385725" w:rsidRPr="008B06CB" w:rsidRDefault="00385725" w:rsidP="008B06CB">
      <w:pPr>
        <w:pStyle w:val="Heading3"/>
        <w:keepNext w:val="0"/>
        <w:keepLines w:val="0"/>
        <w:widowControl w:val="0"/>
        <w:numPr>
          <w:ilvl w:val="0"/>
          <w:numId w:val="0"/>
        </w:numPr>
        <w:spacing w:before="60"/>
        <w:jc w:val="both"/>
        <w:rPr>
          <w:rFonts w:ascii="Cambria" w:hAnsi="Cambria" w:cs="Arial"/>
          <w:szCs w:val="20"/>
        </w:rPr>
      </w:pPr>
      <w:r w:rsidRPr="008B06CB">
        <w:rPr>
          <w:rFonts w:ascii="Cambria" w:hAnsi="Cambria" w:cs="Arial"/>
          <w:szCs w:val="20"/>
        </w:rPr>
        <w:t>Základné požadované parametre Technológie LNG sú uvedené v</w:t>
      </w:r>
      <w:r w:rsidR="007D781E" w:rsidRPr="008B06CB">
        <w:rPr>
          <w:rFonts w:ascii="Cambria" w:hAnsi="Cambria" w:cs="Arial"/>
          <w:szCs w:val="20"/>
        </w:rPr>
        <w:t> </w:t>
      </w:r>
      <w:r w:rsidRPr="008B06CB">
        <w:rPr>
          <w:rFonts w:ascii="Cambria" w:hAnsi="Cambria" w:cs="Arial"/>
          <w:szCs w:val="20"/>
        </w:rPr>
        <w:t>tabuľke</w:t>
      </w:r>
      <w:r w:rsidR="007D781E" w:rsidRPr="008B06CB">
        <w:rPr>
          <w:rFonts w:ascii="Cambria" w:hAnsi="Cambria" w:cs="Arial"/>
          <w:szCs w:val="20"/>
        </w:rPr>
        <w:t xml:space="preserve"> č.1</w:t>
      </w:r>
      <w:r w:rsidRPr="008B06CB">
        <w:rPr>
          <w:rFonts w:ascii="Cambria" w:hAnsi="Cambria" w:cs="Arial"/>
          <w:szCs w:val="20"/>
        </w:rPr>
        <w:t xml:space="preserve"> nižšie.</w:t>
      </w:r>
    </w:p>
    <w:p w14:paraId="71E80DA6" w14:textId="77777777" w:rsidR="00385725" w:rsidRPr="008B06CB" w:rsidRDefault="007D781E" w:rsidP="008B06CB">
      <w:pPr>
        <w:widowControl w:val="0"/>
        <w:spacing w:before="60"/>
        <w:rPr>
          <w:rFonts w:ascii="Cambria" w:hAnsi="Cambria" w:cs="Arial"/>
          <w:i/>
          <w:sz w:val="20"/>
          <w:szCs w:val="20"/>
        </w:rPr>
      </w:pPr>
      <w:r w:rsidRPr="008B06CB">
        <w:rPr>
          <w:rFonts w:ascii="Cambria" w:hAnsi="Cambria" w:cs="Arial"/>
          <w:i/>
          <w:sz w:val="20"/>
          <w:szCs w:val="20"/>
        </w:rPr>
        <w:t>Tabuľka č.1</w:t>
      </w:r>
      <w:r w:rsidR="00385725" w:rsidRPr="008B06CB">
        <w:rPr>
          <w:rFonts w:ascii="Cambria" w:hAnsi="Cambria" w:cs="Arial"/>
          <w:i/>
          <w:sz w:val="20"/>
          <w:szCs w:val="20"/>
        </w:rPr>
        <w:t>: Základné požadované parametre Technológie LNG</w:t>
      </w:r>
    </w:p>
    <w:tbl>
      <w:tblPr>
        <w:tblW w:w="89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12"/>
        <w:gridCol w:w="3119"/>
      </w:tblGrid>
      <w:tr w:rsidR="00385725" w:rsidRPr="00CA72D0" w14:paraId="71E80DAC" w14:textId="77777777" w:rsidTr="00385725">
        <w:trPr>
          <w:trHeight w:val="274"/>
        </w:trPr>
        <w:tc>
          <w:tcPr>
            <w:tcW w:w="5812" w:type="dxa"/>
            <w:tcBorders>
              <w:top w:val="single" w:sz="4" w:space="0" w:color="auto"/>
              <w:left w:val="single" w:sz="4" w:space="0" w:color="auto"/>
              <w:bottom w:val="single" w:sz="4" w:space="0" w:color="auto"/>
              <w:right w:val="single" w:sz="4" w:space="0" w:color="auto"/>
            </w:tcBorders>
            <w:noWrap/>
            <w:vAlign w:val="center"/>
            <w:hideMark/>
          </w:tcPr>
          <w:p w14:paraId="71E80DA7" w14:textId="77777777" w:rsidR="00385725" w:rsidRPr="008B06CB" w:rsidRDefault="00385725" w:rsidP="008B06CB">
            <w:pPr>
              <w:widowControl w:val="0"/>
              <w:spacing w:after="120"/>
              <w:ind w:left="214"/>
              <w:rPr>
                <w:rFonts w:ascii="Cambria" w:hAnsi="Cambria" w:cs="Arial"/>
                <w:color w:val="000000"/>
                <w:sz w:val="18"/>
                <w:szCs w:val="18"/>
              </w:rPr>
            </w:pPr>
            <w:r w:rsidRPr="008B06CB">
              <w:rPr>
                <w:rFonts w:ascii="Cambria" w:hAnsi="Cambria" w:cs="Arial"/>
                <w:color w:val="000000"/>
                <w:sz w:val="18"/>
                <w:szCs w:val="18"/>
              </w:rPr>
              <w:t xml:space="preserve">Zásobník LNG </w:t>
            </w: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71E80DA8" w14:textId="77777777" w:rsidR="00385725" w:rsidRPr="008B06CB" w:rsidRDefault="00385725" w:rsidP="008B06CB">
            <w:pPr>
              <w:widowControl w:val="0"/>
              <w:ind w:left="215"/>
              <w:jc w:val="center"/>
              <w:rPr>
                <w:rFonts w:ascii="Cambria" w:hAnsi="Cambria" w:cs="Arial"/>
                <w:color w:val="000000"/>
                <w:sz w:val="18"/>
                <w:szCs w:val="18"/>
                <w:vertAlign w:val="superscript"/>
              </w:rPr>
            </w:pPr>
            <w:r w:rsidRPr="008B06CB">
              <w:rPr>
                <w:rFonts w:ascii="Cambria" w:hAnsi="Cambria" w:cs="Arial"/>
                <w:color w:val="000000"/>
                <w:sz w:val="18"/>
                <w:szCs w:val="18"/>
              </w:rPr>
              <w:t>Celkový vodný objem 81m</w:t>
            </w:r>
            <w:r w:rsidRPr="008B06CB">
              <w:rPr>
                <w:rFonts w:ascii="Cambria" w:hAnsi="Cambria" w:cs="Arial"/>
                <w:color w:val="000000"/>
                <w:sz w:val="18"/>
                <w:szCs w:val="18"/>
                <w:vertAlign w:val="superscript"/>
              </w:rPr>
              <w:t>3</w:t>
            </w:r>
            <w:r w:rsidRPr="008B06CB">
              <w:rPr>
                <w:rFonts w:ascii="Cambria" w:hAnsi="Cambria" w:cs="Arial"/>
                <w:color w:val="000000"/>
                <w:sz w:val="18"/>
                <w:szCs w:val="18"/>
              </w:rPr>
              <w:t xml:space="preserve"> ± 2%</w:t>
            </w:r>
          </w:p>
          <w:p w14:paraId="71E80DA9" w14:textId="77777777" w:rsidR="00385725" w:rsidRPr="008B06CB" w:rsidRDefault="00385725" w:rsidP="008B06CB">
            <w:pPr>
              <w:widowControl w:val="0"/>
              <w:ind w:left="215"/>
              <w:jc w:val="center"/>
              <w:rPr>
                <w:rFonts w:ascii="Cambria" w:hAnsi="Cambria" w:cs="Arial"/>
                <w:color w:val="000000"/>
                <w:sz w:val="18"/>
                <w:szCs w:val="18"/>
              </w:rPr>
            </w:pPr>
            <w:r w:rsidRPr="008B06CB">
              <w:rPr>
                <w:rFonts w:ascii="Cambria" w:hAnsi="Cambria" w:cs="Arial"/>
                <w:color w:val="000000"/>
                <w:sz w:val="18"/>
                <w:szCs w:val="18"/>
              </w:rPr>
              <w:t xml:space="preserve">minimálny konštrukčný tlak 1,1 MPa (11 </w:t>
            </w:r>
            <w:proofErr w:type="spellStart"/>
            <w:r w:rsidRPr="008B06CB">
              <w:rPr>
                <w:rFonts w:ascii="Cambria" w:hAnsi="Cambria" w:cs="Arial"/>
                <w:color w:val="000000"/>
                <w:sz w:val="18"/>
                <w:szCs w:val="18"/>
              </w:rPr>
              <w:t>barg</w:t>
            </w:r>
            <w:proofErr w:type="spellEnd"/>
            <w:r w:rsidRPr="008B06CB">
              <w:rPr>
                <w:rFonts w:ascii="Cambria" w:hAnsi="Cambria" w:cs="Arial"/>
                <w:color w:val="000000"/>
                <w:sz w:val="18"/>
                <w:szCs w:val="18"/>
              </w:rPr>
              <w:t>)</w:t>
            </w:r>
          </w:p>
          <w:p w14:paraId="71E80DAA" w14:textId="77777777" w:rsidR="00385725" w:rsidRPr="008B06CB" w:rsidRDefault="00385725" w:rsidP="008B06CB">
            <w:pPr>
              <w:widowControl w:val="0"/>
              <w:jc w:val="center"/>
              <w:rPr>
                <w:rFonts w:ascii="Cambria" w:hAnsi="Cambria" w:cs="Arial"/>
                <w:color w:val="000000"/>
                <w:sz w:val="18"/>
                <w:szCs w:val="18"/>
              </w:rPr>
            </w:pPr>
            <w:r w:rsidRPr="008B06CB">
              <w:rPr>
                <w:rFonts w:ascii="Cambria" w:hAnsi="Cambria" w:cs="Arial"/>
                <w:color w:val="000000"/>
                <w:sz w:val="18"/>
                <w:szCs w:val="18"/>
              </w:rPr>
              <w:t>denný odpar max. 0,2 %</w:t>
            </w:r>
          </w:p>
          <w:p w14:paraId="71E80DAB" w14:textId="77777777" w:rsidR="00385725" w:rsidRPr="008B06CB" w:rsidRDefault="00385725" w:rsidP="008B06CB">
            <w:pPr>
              <w:widowControl w:val="0"/>
              <w:jc w:val="center"/>
              <w:rPr>
                <w:rFonts w:ascii="Cambria" w:hAnsi="Cambria" w:cs="Arial"/>
                <w:color w:val="000000"/>
                <w:sz w:val="18"/>
                <w:szCs w:val="18"/>
              </w:rPr>
            </w:pPr>
            <w:r w:rsidRPr="008B06CB">
              <w:rPr>
                <w:rFonts w:ascii="Cambria" w:hAnsi="Cambria" w:cs="Arial"/>
                <w:color w:val="000000"/>
                <w:sz w:val="18"/>
                <w:szCs w:val="18"/>
              </w:rPr>
              <w:t xml:space="preserve">stabilné teplé vákuum max. 50 </w:t>
            </w:r>
            <w:proofErr w:type="spellStart"/>
            <w:r w:rsidRPr="008B06CB">
              <w:rPr>
                <w:rFonts w:ascii="Cambria" w:hAnsi="Cambria" w:cs="Arial"/>
                <w:color w:val="000000"/>
                <w:sz w:val="18"/>
                <w:szCs w:val="18"/>
              </w:rPr>
              <w:t>mTorr</w:t>
            </w:r>
            <w:proofErr w:type="spellEnd"/>
          </w:p>
        </w:tc>
      </w:tr>
      <w:tr w:rsidR="00385725" w:rsidRPr="00CA72D0" w14:paraId="71E80DAF" w14:textId="77777777" w:rsidTr="00385725">
        <w:trPr>
          <w:trHeight w:val="300"/>
        </w:trPr>
        <w:tc>
          <w:tcPr>
            <w:tcW w:w="5812" w:type="dxa"/>
            <w:tcBorders>
              <w:top w:val="single" w:sz="4" w:space="0" w:color="auto"/>
              <w:left w:val="single" w:sz="4" w:space="0" w:color="auto"/>
              <w:bottom w:val="single" w:sz="4" w:space="0" w:color="auto"/>
              <w:right w:val="single" w:sz="4" w:space="0" w:color="auto"/>
            </w:tcBorders>
            <w:noWrap/>
            <w:vAlign w:val="center"/>
            <w:hideMark/>
          </w:tcPr>
          <w:p w14:paraId="71E80DAD" w14:textId="77777777" w:rsidR="00385725" w:rsidRPr="008B06CB" w:rsidRDefault="00385725" w:rsidP="008B06CB">
            <w:pPr>
              <w:widowControl w:val="0"/>
              <w:ind w:left="214"/>
              <w:rPr>
                <w:rFonts w:ascii="Cambria" w:hAnsi="Cambria" w:cs="Arial"/>
                <w:color w:val="000000"/>
                <w:sz w:val="18"/>
                <w:szCs w:val="18"/>
              </w:rPr>
            </w:pPr>
            <w:r w:rsidRPr="008B06CB">
              <w:rPr>
                <w:rFonts w:ascii="Cambria" w:hAnsi="Cambria" w:cs="Arial"/>
                <w:color w:val="000000"/>
                <w:sz w:val="18"/>
                <w:szCs w:val="18"/>
              </w:rPr>
              <w:t>Saturovaný tlak na výstupe LNG výdajného stojana</w:t>
            </w: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71E80DAE" w14:textId="43B255D4" w:rsidR="00385725" w:rsidRPr="008B06CB" w:rsidRDefault="00463E93" w:rsidP="008B06CB">
            <w:pPr>
              <w:widowControl w:val="0"/>
              <w:ind w:left="213"/>
              <w:jc w:val="center"/>
              <w:rPr>
                <w:rFonts w:ascii="Cambria" w:hAnsi="Cambria" w:cs="Arial"/>
                <w:color w:val="000000"/>
                <w:sz w:val="18"/>
                <w:szCs w:val="18"/>
              </w:rPr>
            </w:pPr>
            <w:r w:rsidRPr="008B06CB">
              <w:rPr>
                <w:rFonts w:ascii="Cambria" w:hAnsi="Cambria" w:cs="Arial"/>
                <w:color w:val="000000"/>
                <w:sz w:val="18"/>
                <w:szCs w:val="18"/>
              </w:rPr>
              <w:t>vhodný pre všetky dostupné vozidlá s pohonom LNG homologizované v  EÚ v čase predkladania ponuky</w:t>
            </w:r>
          </w:p>
        </w:tc>
      </w:tr>
      <w:tr w:rsidR="00385725" w:rsidRPr="00CA72D0" w14:paraId="71E80DB2" w14:textId="77777777" w:rsidTr="00385725">
        <w:trPr>
          <w:trHeight w:val="300"/>
        </w:trPr>
        <w:tc>
          <w:tcPr>
            <w:tcW w:w="5812" w:type="dxa"/>
            <w:tcBorders>
              <w:top w:val="single" w:sz="4" w:space="0" w:color="auto"/>
              <w:left w:val="single" w:sz="4" w:space="0" w:color="auto"/>
              <w:bottom w:val="single" w:sz="4" w:space="0" w:color="auto"/>
              <w:right w:val="single" w:sz="4" w:space="0" w:color="auto"/>
            </w:tcBorders>
            <w:noWrap/>
            <w:vAlign w:val="center"/>
            <w:hideMark/>
          </w:tcPr>
          <w:p w14:paraId="71E80DB0" w14:textId="77777777" w:rsidR="00385725" w:rsidRPr="008B06CB" w:rsidRDefault="00385725" w:rsidP="008B06CB">
            <w:pPr>
              <w:widowControl w:val="0"/>
              <w:ind w:left="214"/>
              <w:rPr>
                <w:rFonts w:ascii="Cambria" w:hAnsi="Cambria" w:cs="Arial"/>
                <w:color w:val="000000"/>
                <w:sz w:val="18"/>
                <w:szCs w:val="18"/>
              </w:rPr>
            </w:pPr>
            <w:r w:rsidRPr="008B06CB">
              <w:rPr>
                <w:rFonts w:ascii="Cambria" w:hAnsi="Cambria" w:cs="Arial"/>
                <w:color w:val="000000"/>
                <w:sz w:val="18"/>
                <w:szCs w:val="18"/>
              </w:rPr>
              <w:t>Výkon ponorného čerpadla</w:t>
            </w: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71E80DB1" w14:textId="77777777" w:rsidR="00385725" w:rsidRPr="008B06CB" w:rsidRDefault="00385725" w:rsidP="008B06CB">
            <w:pPr>
              <w:widowControl w:val="0"/>
              <w:ind w:left="213"/>
              <w:jc w:val="center"/>
              <w:rPr>
                <w:rFonts w:ascii="Cambria" w:hAnsi="Cambria" w:cs="Arial"/>
                <w:color w:val="000000"/>
                <w:sz w:val="18"/>
                <w:szCs w:val="18"/>
              </w:rPr>
            </w:pPr>
            <w:r w:rsidRPr="008B06CB">
              <w:rPr>
                <w:rFonts w:ascii="Cambria" w:hAnsi="Cambria" w:cs="Arial"/>
                <w:color w:val="000000"/>
                <w:sz w:val="18"/>
                <w:szCs w:val="18"/>
              </w:rPr>
              <w:t>min 300 l/min</w:t>
            </w:r>
          </w:p>
        </w:tc>
      </w:tr>
      <w:tr w:rsidR="00385725" w:rsidRPr="00CA72D0" w14:paraId="71E80DB5" w14:textId="77777777" w:rsidTr="00385725">
        <w:trPr>
          <w:trHeight w:val="300"/>
        </w:trPr>
        <w:tc>
          <w:tcPr>
            <w:tcW w:w="5812" w:type="dxa"/>
            <w:tcBorders>
              <w:top w:val="single" w:sz="4" w:space="0" w:color="auto"/>
              <w:left w:val="single" w:sz="4" w:space="0" w:color="auto"/>
              <w:bottom w:val="single" w:sz="4" w:space="0" w:color="auto"/>
              <w:right w:val="single" w:sz="4" w:space="0" w:color="auto"/>
            </w:tcBorders>
            <w:noWrap/>
            <w:vAlign w:val="center"/>
            <w:hideMark/>
          </w:tcPr>
          <w:p w14:paraId="71E80DB3" w14:textId="77777777" w:rsidR="00385725" w:rsidRPr="008B06CB" w:rsidRDefault="00385725" w:rsidP="008B06CB">
            <w:pPr>
              <w:widowControl w:val="0"/>
              <w:ind w:left="214"/>
              <w:rPr>
                <w:rFonts w:ascii="Cambria" w:hAnsi="Cambria" w:cs="Arial"/>
                <w:color w:val="000000"/>
                <w:sz w:val="18"/>
                <w:szCs w:val="18"/>
              </w:rPr>
            </w:pPr>
            <w:r w:rsidRPr="008B06CB">
              <w:rPr>
                <w:rFonts w:ascii="Cambria" w:hAnsi="Cambria" w:cs="Arial"/>
                <w:color w:val="000000"/>
                <w:sz w:val="18"/>
                <w:szCs w:val="18"/>
              </w:rPr>
              <w:t xml:space="preserve">Výkon </w:t>
            </w:r>
            <w:proofErr w:type="spellStart"/>
            <w:r w:rsidRPr="008B06CB">
              <w:rPr>
                <w:rFonts w:ascii="Cambria" w:hAnsi="Cambria" w:cs="Arial"/>
                <w:color w:val="000000"/>
                <w:sz w:val="18"/>
                <w:szCs w:val="18"/>
              </w:rPr>
              <w:t>vysokotlakého</w:t>
            </w:r>
            <w:proofErr w:type="spellEnd"/>
            <w:r w:rsidRPr="008B06CB">
              <w:rPr>
                <w:rFonts w:ascii="Cambria" w:hAnsi="Cambria" w:cs="Arial"/>
                <w:color w:val="000000"/>
                <w:sz w:val="18"/>
                <w:szCs w:val="18"/>
              </w:rPr>
              <w:t xml:space="preserve"> čerpadla</w:t>
            </w: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71E80DB4" w14:textId="77777777" w:rsidR="00385725" w:rsidRPr="008B06CB" w:rsidRDefault="00385725" w:rsidP="008B06CB">
            <w:pPr>
              <w:widowControl w:val="0"/>
              <w:ind w:left="213"/>
              <w:jc w:val="center"/>
              <w:rPr>
                <w:rFonts w:ascii="Cambria" w:hAnsi="Cambria" w:cs="Arial"/>
                <w:color w:val="000000"/>
                <w:sz w:val="18"/>
                <w:szCs w:val="18"/>
              </w:rPr>
            </w:pPr>
            <w:r w:rsidRPr="008B06CB">
              <w:rPr>
                <w:rFonts w:ascii="Cambria" w:hAnsi="Cambria" w:cs="Arial"/>
                <w:color w:val="000000"/>
                <w:sz w:val="18"/>
                <w:szCs w:val="18"/>
              </w:rPr>
              <w:t>min 20 l/min</w:t>
            </w:r>
          </w:p>
        </w:tc>
      </w:tr>
      <w:tr w:rsidR="00385725" w:rsidRPr="00CA72D0" w14:paraId="71E80DB8" w14:textId="77777777" w:rsidTr="00385725">
        <w:trPr>
          <w:trHeight w:val="300"/>
        </w:trPr>
        <w:tc>
          <w:tcPr>
            <w:tcW w:w="5812" w:type="dxa"/>
            <w:tcBorders>
              <w:top w:val="single" w:sz="4" w:space="0" w:color="auto"/>
              <w:left w:val="single" w:sz="4" w:space="0" w:color="auto"/>
              <w:bottom w:val="single" w:sz="4" w:space="0" w:color="auto"/>
              <w:right w:val="single" w:sz="4" w:space="0" w:color="auto"/>
            </w:tcBorders>
            <w:noWrap/>
            <w:vAlign w:val="center"/>
            <w:hideMark/>
          </w:tcPr>
          <w:p w14:paraId="71E80DB6" w14:textId="28918248" w:rsidR="00385725" w:rsidRPr="008B06CB" w:rsidRDefault="00385725" w:rsidP="008B06CB">
            <w:pPr>
              <w:widowControl w:val="0"/>
              <w:ind w:left="214"/>
              <w:rPr>
                <w:rFonts w:ascii="Cambria" w:hAnsi="Cambria" w:cs="Arial"/>
                <w:color w:val="000000"/>
                <w:sz w:val="18"/>
                <w:szCs w:val="18"/>
              </w:rPr>
            </w:pPr>
            <w:r w:rsidRPr="008B06CB">
              <w:rPr>
                <w:rFonts w:ascii="Cambria" w:hAnsi="Cambria" w:cs="Arial"/>
                <w:color w:val="000000"/>
                <w:sz w:val="18"/>
                <w:szCs w:val="18"/>
              </w:rPr>
              <w:t xml:space="preserve">Výstupný tlak </w:t>
            </w:r>
            <w:proofErr w:type="spellStart"/>
            <w:r w:rsidRPr="008B06CB">
              <w:rPr>
                <w:rFonts w:ascii="Cambria" w:hAnsi="Cambria" w:cs="Arial"/>
                <w:color w:val="000000"/>
                <w:sz w:val="18"/>
                <w:szCs w:val="18"/>
              </w:rPr>
              <w:t>vysokotlakého</w:t>
            </w:r>
            <w:proofErr w:type="spellEnd"/>
            <w:r w:rsidRPr="008B06CB">
              <w:rPr>
                <w:rFonts w:ascii="Cambria" w:hAnsi="Cambria" w:cs="Arial"/>
                <w:color w:val="000000"/>
                <w:sz w:val="18"/>
                <w:szCs w:val="18"/>
              </w:rPr>
              <w:t xml:space="preserve"> čerpadla</w:t>
            </w: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71E80DB7" w14:textId="2691D558" w:rsidR="00385725" w:rsidRPr="008B06CB" w:rsidRDefault="00385725" w:rsidP="008B06CB">
            <w:pPr>
              <w:widowControl w:val="0"/>
              <w:ind w:left="213"/>
              <w:jc w:val="center"/>
              <w:rPr>
                <w:rFonts w:ascii="Cambria" w:hAnsi="Cambria" w:cs="Arial"/>
                <w:color w:val="000000"/>
                <w:sz w:val="18"/>
                <w:szCs w:val="18"/>
              </w:rPr>
            </w:pPr>
            <w:r w:rsidRPr="008B06CB">
              <w:rPr>
                <w:rFonts w:ascii="Cambria" w:hAnsi="Cambria" w:cs="Arial"/>
                <w:color w:val="000000"/>
                <w:sz w:val="18"/>
                <w:szCs w:val="18"/>
              </w:rPr>
              <w:t>min.</w:t>
            </w:r>
            <w:r w:rsidR="00DD0C88" w:rsidRPr="008B06CB">
              <w:rPr>
                <w:rFonts w:ascii="Cambria" w:hAnsi="Cambria" w:cs="Arial"/>
                <w:color w:val="000000"/>
                <w:sz w:val="18"/>
                <w:szCs w:val="18"/>
              </w:rPr>
              <w:t>25</w:t>
            </w:r>
            <w:r w:rsidRPr="008B06CB">
              <w:rPr>
                <w:rFonts w:ascii="Cambria" w:hAnsi="Cambria" w:cs="Arial"/>
                <w:color w:val="000000"/>
                <w:sz w:val="18"/>
                <w:szCs w:val="18"/>
              </w:rPr>
              <w:t xml:space="preserve"> MPa </w:t>
            </w:r>
            <w:r w:rsidR="00DD0C88" w:rsidRPr="008B06CB">
              <w:rPr>
                <w:rFonts w:ascii="Cambria" w:hAnsi="Cambria" w:cs="Arial"/>
                <w:color w:val="000000"/>
                <w:sz w:val="18"/>
                <w:szCs w:val="18"/>
              </w:rPr>
              <w:t>(250</w:t>
            </w:r>
            <w:r w:rsidRPr="008B06CB">
              <w:rPr>
                <w:rFonts w:ascii="Cambria" w:hAnsi="Cambria" w:cs="Arial"/>
                <w:color w:val="000000"/>
                <w:sz w:val="18"/>
                <w:szCs w:val="18"/>
              </w:rPr>
              <w:t xml:space="preserve"> </w:t>
            </w:r>
            <w:proofErr w:type="spellStart"/>
            <w:r w:rsidRPr="008B06CB">
              <w:rPr>
                <w:rFonts w:ascii="Cambria" w:hAnsi="Cambria" w:cs="Arial"/>
                <w:color w:val="000000"/>
                <w:sz w:val="18"/>
                <w:szCs w:val="18"/>
              </w:rPr>
              <w:t>barg</w:t>
            </w:r>
            <w:proofErr w:type="spellEnd"/>
            <w:r w:rsidRPr="008B06CB">
              <w:rPr>
                <w:rFonts w:ascii="Cambria" w:hAnsi="Cambria" w:cs="Arial"/>
                <w:color w:val="000000"/>
                <w:sz w:val="18"/>
                <w:szCs w:val="18"/>
              </w:rPr>
              <w:t>)</w:t>
            </w:r>
          </w:p>
        </w:tc>
      </w:tr>
      <w:tr w:rsidR="00385725" w:rsidRPr="00CA72D0" w14:paraId="71E80DBE" w14:textId="77777777" w:rsidTr="00385725">
        <w:trPr>
          <w:trHeight w:val="300"/>
        </w:trPr>
        <w:tc>
          <w:tcPr>
            <w:tcW w:w="5812" w:type="dxa"/>
            <w:tcBorders>
              <w:top w:val="single" w:sz="4" w:space="0" w:color="auto"/>
              <w:left w:val="single" w:sz="4" w:space="0" w:color="auto"/>
              <w:bottom w:val="single" w:sz="4" w:space="0" w:color="auto"/>
              <w:right w:val="single" w:sz="4" w:space="0" w:color="auto"/>
            </w:tcBorders>
            <w:noWrap/>
            <w:vAlign w:val="center"/>
            <w:hideMark/>
          </w:tcPr>
          <w:p w14:paraId="71E80DBC" w14:textId="2B937D15" w:rsidR="00385725" w:rsidRPr="008B06CB" w:rsidRDefault="00463E93" w:rsidP="008B06CB">
            <w:pPr>
              <w:widowControl w:val="0"/>
              <w:ind w:left="214"/>
              <w:rPr>
                <w:rFonts w:ascii="Cambria" w:hAnsi="Cambria" w:cs="Arial"/>
                <w:color w:val="000000"/>
                <w:sz w:val="18"/>
                <w:szCs w:val="18"/>
              </w:rPr>
            </w:pPr>
            <w:r w:rsidRPr="008B06CB">
              <w:rPr>
                <w:rFonts w:ascii="Cambria" w:hAnsi="Cambria" w:cs="Arial"/>
                <w:color w:val="000000"/>
                <w:sz w:val="18"/>
                <w:szCs w:val="18"/>
              </w:rPr>
              <w:t xml:space="preserve">Celkový elektrický príkon zariadení </w:t>
            </w: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71E80DBD" w14:textId="07D1ACD7" w:rsidR="00385725" w:rsidRPr="008B06CB" w:rsidRDefault="00463E93" w:rsidP="008B06CB">
            <w:pPr>
              <w:widowControl w:val="0"/>
              <w:ind w:left="213"/>
              <w:jc w:val="center"/>
              <w:rPr>
                <w:rFonts w:ascii="Cambria" w:hAnsi="Cambria" w:cs="Arial"/>
                <w:color w:val="000000"/>
                <w:sz w:val="18"/>
                <w:szCs w:val="18"/>
              </w:rPr>
            </w:pPr>
            <w:r w:rsidRPr="008B06CB">
              <w:rPr>
                <w:rFonts w:ascii="Cambria" w:hAnsi="Cambria" w:cs="Arial"/>
                <w:color w:val="000000"/>
                <w:sz w:val="18"/>
                <w:szCs w:val="18"/>
              </w:rPr>
              <w:t>max. 75 kW</w:t>
            </w:r>
          </w:p>
        </w:tc>
      </w:tr>
      <w:tr w:rsidR="00385725" w:rsidRPr="00CA72D0" w14:paraId="71E80DC1" w14:textId="77777777" w:rsidTr="00385725">
        <w:trPr>
          <w:trHeight w:val="300"/>
        </w:trPr>
        <w:tc>
          <w:tcPr>
            <w:tcW w:w="5812" w:type="dxa"/>
            <w:tcBorders>
              <w:top w:val="single" w:sz="4" w:space="0" w:color="auto"/>
              <w:left w:val="single" w:sz="4" w:space="0" w:color="auto"/>
              <w:bottom w:val="single" w:sz="4" w:space="0" w:color="auto"/>
              <w:right w:val="single" w:sz="4" w:space="0" w:color="auto"/>
            </w:tcBorders>
            <w:noWrap/>
            <w:vAlign w:val="center"/>
            <w:hideMark/>
          </w:tcPr>
          <w:p w14:paraId="71E80DBF" w14:textId="77777777" w:rsidR="00385725" w:rsidRPr="008B06CB" w:rsidRDefault="00385725" w:rsidP="008B06CB">
            <w:pPr>
              <w:widowControl w:val="0"/>
              <w:ind w:left="214"/>
              <w:rPr>
                <w:rFonts w:ascii="Cambria" w:hAnsi="Cambria" w:cs="Arial"/>
                <w:color w:val="000000"/>
                <w:sz w:val="18"/>
                <w:szCs w:val="18"/>
              </w:rPr>
            </w:pPr>
            <w:r w:rsidRPr="008B06CB">
              <w:rPr>
                <w:rFonts w:ascii="Cambria" w:hAnsi="Cambria" w:cs="Arial"/>
                <w:color w:val="000000"/>
                <w:sz w:val="18"/>
                <w:szCs w:val="18"/>
              </w:rPr>
              <w:t>Rýchlosť plnenia na pištoli NGV1</w:t>
            </w: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71E80DC0" w14:textId="77777777" w:rsidR="00385725" w:rsidRPr="008B06CB" w:rsidRDefault="00385725" w:rsidP="008B06CB">
            <w:pPr>
              <w:widowControl w:val="0"/>
              <w:ind w:left="213"/>
              <w:jc w:val="center"/>
              <w:rPr>
                <w:rFonts w:ascii="Cambria" w:hAnsi="Cambria" w:cs="Arial"/>
                <w:color w:val="000000"/>
                <w:sz w:val="18"/>
                <w:szCs w:val="18"/>
              </w:rPr>
            </w:pPr>
            <w:r w:rsidRPr="008B06CB">
              <w:rPr>
                <w:rFonts w:ascii="Cambria" w:hAnsi="Cambria" w:cs="Arial"/>
                <w:color w:val="000000"/>
                <w:sz w:val="18"/>
                <w:szCs w:val="18"/>
              </w:rPr>
              <w:t>min.10 kg/min</w:t>
            </w:r>
          </w:p>
        </w:tc>
      </w:tr>
      <w:tr w:rsidR="00385725" w:rsidRPr="00CA72D0" w14:paraId="71E80DC4" w14:textId="77777777" w:rsidTr="00385725">
        <w:trPr>
          <w:trHeight w:val="300"/>
        </w:trPr>
        <w:tc>
          <w:tcPr>
            <w:tcW w:w="5812" w:type="dxa"/>
            <w:tcBorders>
              <w:top w:val="single" w:sz="4" w:space="0" w:color="auto"/>
              <w:left w:val="single" w:sz="4" w:space="0" w:color="auto"/>
              <w:bottom w:val="single" w:sz="4" w:space="0" w:color="auto"/>
              <w:right w:val="single" w:sz="4" w:space="0" w:color="auto"/>
            </w:tcBorders>
            <w:noWrap/>
            <w:vAlign w:val="center"/>
            <w:hideMark/>
          </w:tcPr>
          <w:p w14:paraId="71E80DC2" w14:textId="77777777" w:rsidR="00385725" w:rsidRPr="008B06CB" w:rsidRDefault="00385725" w:rsidP="008B06CB">
            <w:pPr>
              <w:widowControl w:val="0"/>
              <w:ind w:left="214"/>
              <w:rPr>
                <w:rFonts w:ascii="Cambria" w:hAnsi="Cambria" w:cs="Arial"/>
                <w:color w:val="000000"/>
                <w:sz w:val="18"/>
                <w:szCs w:val="18"/>
              </w:rPr>
            </w:pPr>
            <w:r w:rsidRPr="008B06CB">
              <w:rPr>
                <w:rFonts w:ascii="Cambria" w:hAnsi="Cambria" w:cs="Arial"/>
                <w:color w:val="000000"/>
                <w:sz w:val="18"/>
                <w:szCs w:val="18"/>
              </w:rPr>
              <w:t xml:space="preserve">Objem zásobníka CNG min </w:t>
            </w:r>
            <w:proofErr w:type="spellStart"/>
            <w:r w:rsidRPr="008B06CB">
              <w:rPr>
                <w:rFonts w:ascii="Cambria" w:hAnsi="Cambria" w:cs="Arial"/>
                <w:color w:val="000000"/>
                <w:sz w:val="18"/>
                <w:szCs w:val="18"/>
              </w:rPr>
              <w:t>dvojsekčný</w:t>
            </w:r>
            <w:proofErr w:type="spellEnd"/>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71E80DC3" w14:textId="77777777" w:rsidR="00385725" w:rsidRPr="008B06CB" w:rsidRDefault="00385725" w:rsidP="008B06CB">
            <w:pPr>
              <w:widowControl w:val="0"/>
              <w:ind w:left="213"/>
              <w:jc w:val="center"/>
              <w:rPr>
                <w:rFonts w:ascii="Cambria" w:hAnsi="Cambria" w:cs="Arial"/>
                <w:color w:val="000000"/>
                <w:sz w:val="18"/>
                <w:szCs w:val="18"/>
              </w:rPr>
            </w:pPr>
            <w:r w:rsidRPr="008B06CB">
              <w:rPr>
                <w:rFonts w:ascii="Cambria" w:hAnsi="Cambria" w:cs="Arial"/>
                <w:color w:val="000000"/>
                <w:sz w:val="18"/>
                <w:szCs w:val="18"/>
              </w:rPr>
              <w:t>min.2000 l</w:t>
            </w:r>
          </w:p>
        </w:tc>
      </w:tr>
      <w:tr w:rsidR="00385725" w:rsidRPr="00CA72D0" w14:paraId="71E80DC7" w14:textId="77777777" w:rsidTr="00385725">
        <w:trPr>
          <w:trHeight w:val="300"/>
        </w:trPr>
        <w:tc>
          <w:tcPr>
            <w:tcW w:w="5812" w:type="dxa"/>
            <w:tcBorders>
              <w:top w:val="single" w:sz="4" w:space="0" w:color="auto"/>
              <w:left w:val="single" w:sz="4" w:space="0" w:color="auto"/>
              <w:bottom w:val="single" w:sz="4" w:space="0" w:color="auto"/>
              <w:right w:val="single" w:sz="4" w:space="0" w:color="auto"/>
            </w:tcBorders>
            <w:noWrap/>
            <w:vAlign w:val="center"/>
            <w:hideMark/>
          </w:tcPr>
          <w:p w14:paraId="71E80DC5" w14:textId="77777777" w:rsidR="00385725" w:rsidRPr="008B06CB" w:rsidRDefault="00385725" w:rsidP="008B06CB">
            <w:pPr>
              <w:widowControl w:val="0"/>
              <w:ind w:left="214"/>
              <w:rPr>
                <w:rFonts w:ascii="Cambria" w:hAnsi="Cambria" w:cs="Arial"/>
                <w:color w:val="000000"/>
                <w:sz w:val="18"/>
                <w:szCs w:val="18"/>
              </w:rPr>
            </w:pPr>
            <w:r w:rsidRPr="008B06CB">
              <w:rPr>
                <w:rFonts w:ascii="Cambria" w:hAnsi="Cambria" w:cs="Arial"/>
                <w:color w:val="000000"/>
                <w:sz w:val="18"/>
                <w:szCs w:val="18"/>
              </w:rPr>
              <w:t>Pracovný tlak zásobníka CNG</w:t>
            </w: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71E80DC6" w14:textId="5C4F6298" w:rsidR="00385725" w:rsidRPr="008B06CB" w:rsidRDefault="00D51965" w:rsidP="008B06CB">
            <w:pPr>
              <w:widowControl w:val="0"/>
              <w:ind w:left="213"/>
              <w:jc w:val="center"/>
              <w:rPr>
                <w:rFonts w:ascii="Cambria" w:hAnsi="Cambria" w:cs="Arial"/>
                <w:color w:val="000000"/>
                <w:sz w:val="18"/>
                <w:szCs w:val="18"/>
              </w:rPr>
            </w:pPr>
            <w:r w:rsidRPr="008B06CB">
              <w:rPr>
                <w:rFonts w:ascii="Cambria" w:hAnsi="Cambria" w:cs="Arial"/>
                <w:color w:val="000000"/>
                <w:sz w:val="18"/>
                <w:szCs w:val="20"/>
              </w:rPr>
              <w:t xml:space="preserve">min.25 MPa (250 </w:t>
            </w:r>
            <w:proofErr w:type="spellStart"/>
            <w:r w:rsidRPr="008B06CB">
              <w:rPr>
                <w:rFonts w:ascii="Cambria" w:hAnsi="Cambria" w:cs="Arial"/>
                <w:color w:val="000000"/>
                <w:sz w:val="18"/>
                <w:szCs w:val="20"/>
              </w:rPr>
              <w:t>barg</w:t>
            </w:r>
            <w:proofErr w:type="spellEnd"/>
            <w:r w:rsidRPr="008B06CB">
              <w:rPr>
                <w:rFonts w:ascii="Cambria" w:hAnsi="Cambria" w:cs="Arial"/>
                <w:color w:val="000000"/>
                <w:sz w:val="18"/>
                <w:szCs w:val="20"/>
              </w:rPr>
              <w:t>)</w:t>
            </w:r>
          </w:p>
        </w:tc>
      </w:tr>
      <w:tr w:rsidR="00385725" w:rsidRPr="00CA72D0" w14:paraId="71E80DCA" w14:textId="77777777" w:rsidTr="00385725">
        <w:trPr>
          <w:trHeight w:val="300"/>
        </w:trPr>
        <w:tc>
          <w:tcPr>
            <w:tcW w:w="5812" w:type="dxa"/>
            <w:tcBorders>
              <w:top w:val="single" w:sz="4" w:space="0" w:color="auto"/>
              <w:left w:val="single" w:sz="4" w:space="0" w:color="auto"/>
              <w:bottom w:val="single" w:sz="4" w:space="0" w:color="auto"/>
              <w:right w:val="single" w:sz="4" w:space="0" w:color="auto"/>
            </w:tcBorders>
            <w:noWrap/>
            <w:vAlign w:val="center"/>
            <w:hideMark/>
          </w:tcPr>
          <w:p w14:paraId="71E80DC8" w14:textId="77777777" w:rsidR="00385725" w:rsidRPr="008B06CB" w:rsidRDefault="00385725" w:rsidP="008B06CB">
            <w:pPr>
              <w:widowControl w:val="0"/>
              <w:ind w:left="214"/>
              <w:rPr>
                <w:rFonts w:ascii="Cambria" w:hAnsi="Cambria" w:cs="Arial"/>
                <w:color w:val="000000"/>
                <w:sz w:val="18"/>
                <w:szCs w:val="18"/>
              </w:rPr>
            </w:pPr>
            <w:r w:rsidRPr="008B06CB">
              <w:rPr>
                <w:rFonts w:ascii="Cambria" w:hAnsi="Cambria" w:cs="Arial"/>
                <w:color w:val="000000"/>
                <w:sz w:val="18"/>
                <w:szCs w:val="18"/>
              </w:rPr>
              <w:t xml:space="preserve">Výkon </w:t>
            </w:r>
            <w:proofErr w:type="spellStart"/>
            <w:r w:rsidRPr="008B06CB">
              <w:rPr>
                <w:rFonts w:ascii="Cambria" w:hAnsi="Cambria" w:cs="Arial"/>
                <w:color w:val="000000"/>
                <w:sz w:val="18"/>
                <w:szCs w:val="18"/>
              </w:rPr>
              <w:t>vysokotlakého</w:t>
            </w:r>
            <w:proofErr w:type="spellEnd"/>
            <w:r w:rsidRPr="008B06CB">
              <w:rPr>
                <w:rFonts w:ascii="Cambria" w:hAnsi="Cambria" w:cs="Arial"/>
                <w:color w:val="000000"/>
                <w:sz w:val="18"/>
                <w:szCs w:val="18"/>
              </w:rPr>
              <w:t xml:space="preserve"> výparníka</w:t>
            </w: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71E80DC9" w14:textId="6BE3AEEA" w:rsidR="00385725" w:rsidRPr="008B06CB" w:rsidRDefault="00385725" w:rsidP="008B06CB">
            <w:pPr>
              <w:widowControl w:val="0"/>
              <w:ind w:left="213"/>
              <w:jc w:val="center"/>
              <w:rPr>
                <w:rFonts w:ascii="Cambria" w:hAnsi="Cambria" w:cs="Arial"/>
                <w:color w:val="000000"/>
                <w:sz w:val="18"/>
                <w:szCs w:val="18"/>
              </w:rPr>
            </w:pPr>
            <w:r w:rsidRPr="008B06CB">
              <w:rPr>
                <w:rFonts w:ascii="Cambria" w:hAnsi="Cambria" w:cs="Arial"/>
                <w:color w:val="000000"/>
                <w:sz w:val="18"/>
                <w:szCs w:val="18"/>
              </w:rPr>
              <w:t>min.300kg/h (</w:t>
            </w:r>
            <w:r w:rsidR="006C32D9" w:rsidRPr="008B06CB">
              <w:rPr>
                <w:rFonts w:ascii="Cambria" w:hAnsi="Cambria" w:cs="Arial"/>
                <w:color w:val="000000"/>
                <w:sz w:val="18"/>
                <w:szCs w:val="18"/>
              </w:rPr>
              <w:t>bez obmedzení</w:t>
            </w:r>
            <w:r w:rsidRPr="008B06CB">
              <w:rPr>
                <w:rFonts w:ascii="Cambria" w:hAnsi="Cambria" w:cs="Arial"/>
                <w:color w:val="000000"/>
                <w:sz w:val="18"/>
                <w:szCs w:val="18"/>
              </w:rPr>
              <w:t>)</w:t>
            </w:r>
          </w:p>
        </w:tc>
      </w:tr>
      <w:tr w:rsidR="00385725" w:rsidRPr="00CA72D0" w14:paraId="71E80DCD" w14:textId="77777777" w:rsidTr="00385725">
        <w:trPr>
          <w:trHeight w:val="300"/>
        </w:trPr>
        <w:tc>
          <w:tcPr>
            <w:tcW w:w="5812" w:type="dxa"/>
            <w:tcBorders>
              <w:top w:val="single" w:sz="4" w:space="0" w:color="auto"/>
              <w:left w:val="single" w:sz="4" w:space="0" w:color="auto"/>
              <w:bottom w:val="single" w:sz="4" w:space="0" w:color="auto"/>
              <w:right w:val="single" w:sz="4" w:space="0" w:color="auto"/>
            </w:tcBorders>
            <w:noWrap/>
            <w:vAlign w:val="center"/>
            <w:hideMark/>
          </w:tcPr>
          <w:p w14:paraId="71E80DCB" w14:textId="77777777" w:rsidR="00385725" w:rsidRPr="008B06CB" w:rsidRDefault="00385725" w:rsidP="008B06CB">
            <w:pPr>
              <w:widowControl w:val="0"/>
              <w:ind w:left="214"/>
              <w:rPr>
                <w:rFonts w:ascii="Cambria" w:hAnsi="Cambria" w:cs="Arial"/>
                <w:color w:val="000000"/>
                <w:sz w:val="18"/>
                <w:szCs w:val="18"/>
              </w:rPr>
            </w:pPr>
            <w:r w:rsidRPr="008B06CB">
              <w:rPr>
                <w:rFonts w:ascii="Cambria" w:hAnsi="Cambria" w:cs="Arial"/>
                <w:color w:val="000000"/>
                <w:sz w:val="18"/>
                <w:szCs w:val="18"/>
              </w:rPr>
              <w:t>Objem nádoby s </w:t>
            </w:r>
            <w:proofErr w:type="spellStart"/>
            <w:r w:rsidRPr="008B06CB">
              <w:rPr>
                <w:rFonts w:ascii="Cambria" w:hAnsi="Cambria" w:cs="Arial"/>
                <w:color w:val="000000"/>
                <w:sz w:val="18"/>
                <w:szCs w:val="18"/>
              </w:rPr>
              <w:t>odorantom</w:t>
            </w:r>
            <w:proofErr w:type="spellEnd"/>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71E80DCC" w14:textId="77777777" w:rsidR="00385725" w:rsidRPr="008B06CB" w:rsidRDefault="00385725" w:rsidP="008B06CB">
            <w:pPr>
              <w:widowControl w:val="0"/>
              <w:ind w:left="213"/>
              <w:jc w:val="center"/>
              <w:rPr>
                <w:rFonts w:ascii="Cambria" w:hAnsi="Cambria" w:cs="Arial"/>
                <w:color w:val="000000"/>
                <w:sz w:val="18"/>
                <w:szCs w:val="18"/>
              </w:rPr>
            </w:pPr>
            <w:r w:rsidRPr="008B06CB">
              <w:rPr>
                <w:rFonts w:ascii="Cambria" w:hAnsi="Cambria" w:cs="Arial"/>
                <w:color w:val="000000"/>
                <w:sz w:val="18"/>
                <w:szCs w:val="18"/>
              </w:rPr>
              <w:t>min 50 l</w:t>
            </w:r>
          </w:p>
        </w:tc>
      </w:tr>
      <w:tr w:rsidR="00385725" w:rsidRPr="00CA72D0" w14:paraId="71E80DD0" w14:textId="77777777" w:rsidTr="00385725">
        <w:trPr>
          <w:trHeight w:val="300"/>
        </w:trPr>
        <w:tc>
          <w:tcPr>
            <w:tcW w:w="5812" w:type="dxa"/>
            <w:tcBorders>
              <w:top w:val="single" w:sz="4" w:space="0" w:color="auto"/>
              <w:left w:val="single" w:sz="4" w:space="0" w:color="auto"/>
              <w:bottom w:val="single" w:sz="4" w:space="0" w:color="auto"/>
              <w:right w:val="single" w:sz="4" w:space="0" w:color="auto"/>
            </w:tcBorders>
            <w:noWrap/>
            <w:vAlign w:val="center"/>
            <w:hideMark/>
          </w:tcPr>
          <w:p w14:paraId="71E80DCE" w14:textId="77777777" w:rsidR="00385725" w:rsidRPr="008B06CB" w:rsidRDefault="00385725" w:rsidP="008B06CB">
            <w:pPr>
              <w:widowControl w:val="0"/>
              <w:ind w:left="214"/>
              <w:rPr>
                <w:rFonts w:ascii="Cambria" w:hAnsi="Cambria" w:cs="Arial"/>
                <w:color w:val="000000"/>
                <w:sz w:val="18"/>
                <w:szCs w:val="18"/>
              </w:rPr>
            </w:pPr>
            <w:r w:rsidRPr="008B06CB">
              <w:rPr>
                <w:rFonts w:ascii="Cambria" w:hAnsi="Cambria" w:cs="Arial"/>
                <w:color w:val="000000"/>
                <w:sz w:val="18"/>
                <w:szCs w:val="18"/>
              </w:rPr>
              <w:t xml:space="preserve">Výkon kompresora na kompresiu </w:t>
            </w:r>
            <w:proofErr w:type="spellStart"/>
            <w:r w:rsidRPr="008B06CB">
              <w:rPr>
                <w:rFonts w:ascii="Cambria" w:hAnsi="Cambria" w:cs="Arial"/>
                <w:color w:val="000000"/>
                <w:sz w:val="18"/>
                <w:szCs w:val="18"/>
              </w:rPr>
              <w:t>odparu</w:t>
            </w:r>
            <w:proofErr w:type="spellEnd"/>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71E80DCF" w14:textId="77777777" w:rsidR="00385725" w:rsidRPr="008B06CB" w:rsidRDefault="00385725" w:rsidP="008B06CB">
            <w:pPr>
              <w:widowControl w:val="0"/>
              <w:ind w:left="213"/>
              <w:jc w:val="center"/>
              <w:rPr>
                <w:rFonts w:ascii="Cambria" w:hAnsi="Cambria" w:cs="Arial"/>
                <w:color w:val="000000"/>
                <w:sz w:val="18"/>
                <w:szCs w:val="18"/>
              </w:rPr>
            </w:pPr>
            <w:r w:rsidRPr="008B06CB">
              <w:rPr>
                <w:rFonts w:ascii="Cambria" w:hAnsi="Cambria" w:cs="Arial"/>
                <w:color w:val="000000"/>
                <w:sz w:val="18"/>
                <w:szCs w:val="18"/>
              </w:rPr>
              <w:t>min.10m</w:t>
            </w:r>
            <w:r w:rsidRPr="008B06CB">
              <w:rPr>
                <w:rFonts w:ascii="Cambria" w:hAnsi="Cambria" w:cs="Arial"/>
                <w:color w:val="000000"/>
                <w:sz w:val="18"/>
                <w:szCs w:val="18"/>
                <w:vertAlign w:val="superscript"/>
              </w:rPr>
              <w:t>3</w:t>
            </w:r>
            <w:r w:rsidRPr="008B06CB">
              <w:rPr>
                <w:rFonts w:ascii="Cambria" w:hAnsi="Cambria" w:cs="Arial"/>
                <w:color w:val="000000"/>
                <w:sz w:val="18"/>
                <w:szCs w:val="18"/>
              </w:rPr>
              <w:t>/hod</w:t>
            </w:r>
          </w:p>
        </w:tc>
      </w:tr>
      <w:tr w:rsidR="00385725" w:rsidRPr="00CA72D0" w14:paraId="71E80DD3" w14:textId="77777777" w:rsidTr="00385725">
        <w:trPr>
          <w:trHeight w:val="300"/>
        </w:trPr>
        <w:tc>
          <w:tcPr>
            <w:tcW w:w="5812" w:type="dxa"/>
            <w:tcBorders>
              <w:top w:val="single" w:sz="4" w:space="0" w:color="auto"/>
              <w:left w:val="single" w:sz="4" w:space="0" w:color="auto"/>
              <w:bottom w:val="single" w:sz="4" w:space="0" w:color="auto"/>
              <w:right w:val="single" w:sz="4" w:space="0" w:color="auto"/>
            </w:tcBorders>
            <w:noWrap/>
            <w:vAlign w:val="center"/>
            <w:hideMark/>
          </w:tcPr>
          <w:p w14:paraId="71E80DD1" w14:textId="77777777" w:rsidR="00385725" w:rsidRPr="008B06CB" w:rsidRDefault="00385725" w:rsidP="008B06CB">
            <w:pPr>
              <w:widowControl w:val="0"/>
              <w:ind w:left="214"/>
              <w:rPr>
                <w:rFonts w:ascii="Cambria" w:hAnsi="Cambria" w:cs="Arial"/>
                <w:color w:val="000000"/>
                <w:sz w:val="18"/>
                <w:szCs w:val="18"/>
              </w:rPr>
            </w:pPr>
            <w:r w:rsidRPr="008B06CB">
              <w:rPr>
                <w:rFonts w:ascii="Cambria" w:hAnsi="Cambria" w:cs="Arial"/>
                <w:color w:val="000000"/>
                <w:sz w:val="18"/>
                <w:szCs w:val="18"/>
              </w:rPr>
              <w:t>Výstupný tlak CNG kompresora</w:t>
            </w: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71E80DD2" w14:textId="3C64BEB6" w:rsidR="00385725" w:rsidRPr="008B06CB" w:rsidRDefault="00385725" w:rsidP="008B06CB">
            <w:pPr>
              <w:widowControl w:val="0"/>
              <w:ind w:left="213"/>
              <w:jc w:val="center"/>
              <w:rPr>
                <w:rFonts w:ascii="Cambria" w:hAnsi="Cambria" w:cs="Arial"/>
                <w:color w:val="000000"/>
                <w:sz w:val="18"/>
                <w:szCs w:val="18"/>
              </w:rPr>
            </w:pPr>
            <w:r w:rsidRPr="008B06CB">
              <w:rPr>
                <w:rFonts w:ascii="Cambria" w:hAnsi="Cambria" w:cs="Arial"/>
                <w:color w:val="000000"/>
                <w:sz w:val="18"/>
                <w:szCs w:val="18"/>
              </w:rPr>
              <w:t xml:space="preserve">min. </w:t>
            </w:r>
            <w:r w:rsidR="00DD0C88" w:rsidRPr="008B06CB">
              <w:rPr>
                <w:rFonts w:ascii="Cambria" w:hAnsi="Cambria" w:cs="Arial"/>
                <w:color w:val="000000"/>
                <w:sz w:val="18"/>
                <w:szCs w:val="18"/>
              </w:rPr>
              <w:t xml:space="preserve">25 </w:t>
            </w:r>
            <w:r w:rsidRPr="008B06CB">
              <w:rPr>
                <w:rFonts w:ascii="Cambria" w:hAnsi="Cambria" w:cs="Arial"/>
                <w:color w:val="000000"/>
                <w:sz w:val="18"/>
                <w:szCs w:val="18"/>
              </w:rPr>
              <w:t>MPa (</w:t>
            </w:r>
            <w:r w:rsidR="00DD0C88" w:rsidRPr="008B06CB">
              <w:rPr>
                <w:rFonts w:ascii="Cambria" w:hAnsi="Cambria" w:cs="Arial"/>
                <w:color w:val="000000"/>
                <w:sz w:val="18"/>
                <w:szCs w:val="18"/>
              </w:rPr>
              <w:t xml:space="preserve">250 </w:t>
            </w:r>
            <w:proofErr w:type="spellStart"/>
            <w:r w:rsidRPr="008B06CB">
              <w:rPr>
                <w:rFonts w:ascii="Cambria" w:hAnsi="Cambria" w:cs="Arial"/>
                <w:color w:val="000000"/>
                <w:sz w:val="18"/>
                <w:szCs w:val="18"/>
              </w:rPr>
              <w:t>barg</w:t>
            </w:r>
            <w:proofErr w:type="spellEnd"/>
            <w:r w:rsidRPr="008B06CB">
              <w:rPr>
                <w:rFonts w:ascii="Cambria" w:hAnsi="Cambria" w:cs="Arial"/>
                <w:color w:val="000000"/>
                <w:sz w:val="18"/>
                <w:szCs w:val="18"/>
              </w:rPr>
              <w:t>)</w:t>
            </w:r>
          </w:p>
        </w:tc>
      </w:tr>
      <w:tr w:rsidR="00385725" w:rsidRPr="00CA72D0" w14:paraId="71E80DD6" w14:textId="77777777" w:rsidTr="00385725">
        <w:trPr>
          <w:trHeight w:val="300"/>
        </w:trPr>
        <w:tc>
          <w:tcPr>
            <w:tcW w:w="5812" w:type="dxa"/>
            <w:tcBorders>
              <w:top w:val="single" w:sz="4" w:space="0" w:color="auto"/>
              <w:left w:val="single" w:sz="4" w:space="0" w:color="auto"/>
              <w:bottom w:val="single" w:sz="4" w:space="0" w:color="auto"/>
              <w:right w:val="single" w:sz="4" w:space="0" w:color="auto"/>
            </w:tcBorders>
            <w:noWrap/>
            <w:vAlign w:val="center"/>
            <w:hideMark/>
          </w:tcPr>
          <w:p w14:paraId="71E80DD4" w14:textId="77777777" w:rsidR="00385725" w:rsidRPr="008B06CB" w:rsidRDefault="00385725" w:rsidP="008B06CB">
            <w:pPr>
              <w:widowControl w:val="0"/>
              <w:ind w:left="214"/>
              <w:rPr>
                <w:rFonts w:ascii="Cambria" w:hAnsi="Cambria" w:cs="Arial"/>
                <w:color w:val="000000"/>
                <w:sz w:val="18"/>
                <w:szCs w:val="18"/>
              </w:rPr>
            </w:pPr>
            <w:r w:rsidRPr="008B06CB">
              <w:rPr>
                <w:rFonts w:ascii="Cambria" w:hAnsi="Cambria" w:cs="Arial"/>
                <w:color w:val="000000"/>
                <w:sz w:val="18"/>
                <w:szCs w:val="18"/>
              </w:rPr>
              <w:t>Rozsah pracovnej teploty technológie</w:t>
            </w: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71E80DD5" w14:textId="77777777" w:rsidR="00385725" w:rsidRPr="008B06CB" w:rsidRDefault="00385725" w:rsidP="008B06CB">
            <w:pPr>
              <w:widowControl w:val="0"/>
              <w:ind w:left="213"/>
              <w:jc w:val="center"/>
              <w:rPr>
                <w:rFonts w:ascii="Cambria" w:hAnsi="Cambria" w:cs="Arial"/>
                <w:color w:val="000000"/>
                <w:sz w:val="18"/>
                <w:szCs w:val="18"/>
              </w:rPr>
            </w:pPr>
            <w:r w:rsidRPr="008B06CB">
              <w:rPr>
                <w:rFonts w:ascii="Cambria" w:hAnsi="Cambria" w:cs="Arial"/>
                <w:color w:val="000000"/>
                <w:sz w:val="18"/>
                <w:szCs w:val="18"/>
              </w:rPr>
              <w:t>-20°C až +40°C</w:t>
            </w:r>
          </w:p>
        </w:tc>
      </w:tr>
      <w:tr w:rsidR="006C32D9" w:rsidRPr="00CA72D0" w14:paraId="71E80DDF" w14:textId="77777777" w:rsidTr="00385725">
        <w:trPr>
          <w:trHeight w:val="300"/>
        </w:trPr>
        <w:tc>
          <w:tcPr>
            <w:tcW w:w="5812" w:type="dxa"/>
            <w:tcBorders>
              <w:top w:val="single" w:sz="4" w:space="0" w:color="auto"/>
              <w:left w:val="single" w:sz="4" w:space="0" w:color="auto"/>
              <w:bottom w:val="single" w:sz="4" w:space="0" w:color="auto"/>
              <w:right w:val="single" w:sz="4" w:space="0" w:color="auto"/>
            </w:tcBorders>
            <w:noWrap/>
            <w:vAlign w:val="center"/>
          </w:tcPr>
          <w:p w14:paraId="71E80DDA" w14:textId="77777777" w:rsidR="006C32D9" w:rsidRPr="008B06CB" w:rsidRDefault="006C32D9" w:rsidP="008B06CB">
            <w:pPr>
              <w:widowControl w:val="0"/>
              <w:ind w:left="214"/>
              <w:rPr>
                <w:rFonts w:ascii="Cambria" w:hAnsi="Cambria" w:cs="Arial"/>
                <w:color w:val="000000"/>
                <w:sz w:val="20"/>
                <w:szCs w:val="20"/>
              </w:rPr>
            </w:pPr>
            <w:r w:rsidRPr="008B06CB">
              <w:rPr>
                <w:rFonts w:ascii="Cambria" w:hAnsi="Cambria" w:cs="Arial"/>
                <w:color w:val="000000"/>
                <w:sz w:val="20"/>
                <w:szCs w:val="20"/>
              </w:rPr>
              <w:t xml:space="preserve">Plocha určená pre inštaláciu Technológie LNG </w:t>
            </w:r>
          </w:p>
          <w:p w14:paraId="71E80DDB" w14:textId="77777777" w:rsidR="006C32D9" w:rsidRPr="008B06CB" w:rsidRDefault="006C32D9" w:rsidP="008B06CB">
            <w:pPr>
              <w:widowControl w:val="0"/>
              <w:ind w:left="214"/>
              <w:rPr>
                <w:rFonts w:ascii="Cambria" w:hAnsi="Cambria" w:cs="Arial"/>
                <w:color w:val="000000"/>
                <w:sz w:val="20"/>
                <w:szCs w:val="20"/>
              </w:rPr>
            </w:pPr>
            <w:r w:rsidRPr="008B06CB">
              <w:rPr>
                <w:rFonts w:ascii="Cambria" w:hAnsi="Cambria" w:cs="Arial"/>
                <w:color w:val="000000"/>
                <w:sz w:val="20"/>
                <w:szCs w:val="20"/>
              </w:rPr>
              <w:t>(rozmery)</w:t>
            </w:r>
          </w:p>
          <w:p w14:paraId="71E80DDC" w14:textId="78373C06" w:rsidR="006C32D9" w:rsidRPr="008B06CB" w:rsidRDefault="006C32D9" w:rsidP="008B06CB">
            <w:pPr>
              <w:widowControl w:val="0"/>
              <w:ind w:left="214"/>
              <w:rPr>
                <w:rFonts w:ascii="Cambria" w:hAnsi="Cambria" w:cs="Arial"/>
                <w:color w:val="000000"/>
                <w:sz w:val="18"/>
                <w:szCs w:val="18"/>
              </w:rPr>
            </w:pPr>
            <w:r w:rsidRPr="008B06CB">
              <w:rPr>
                <w:rFonts w:ascii="Cambria" w:hAnsi="Cambria" w:cs="Arial"/>
                <w:i/>
                <w:color w:val="000000"/>
                <w:sz w:val="18"/>
                <w:szCs w:val="20"/>
              </w:rPr>
              <w:t>Poznámka: Plocha nezahŕňa miesto inštalácie výdajných stojanov CNG</w:t>
            </w:r>
            <w:r w:rsidR="00AB4C5A" w:rsidRPr="008B06CB">
              <w:rPr>
                <w:rFonts w:ascii="Cambria" w:hAnsi="Cambria" w:cs="Arial"/>
                <w:i/>
                <w:color w:val="000000"/>
                <w:sz w:val="18"/>
                <w:szCs w:val="20"/>
              </w:rPr>
              <w:t xml:space="preserve"> a LNG</w:t>
            </w:r>
            <w:r w:rsidRPr="008B06CB">
              <w:rPr>
                <w:rFonts w:ascii="Cambria" w:hAnsi="Cambria" w:cs="Arial"/>
                <w:i/>
                <w:color w:val="000000"/>
                <w:sz w:val="18"/>
                <w:szCs w:val="20"/>
              </w:rPr>
              <w:t>, ktoré budú umiestnené v samostatnej zóne ostrovčeka v zmysle ideového riešenia</w:t>
            </w:r>
          </w:p>
        </w:tc>
        <w:tc>
          <w:tcPr>
            <w:tcW w:w="3119" w:type="dxa"/>
            <w:tcBorders>
              <w:top w:val="single" w:sz="4" w:space="0" w:color="auto"/>
              <w:left w:val="single" w:sz="4" w:space="0" w:color="auto"/>
              <w:bottom w:val="single" w:sz="4" w:space="0" w:color="auto"/>
              <w:right w:val="single" w:sz="4" w:space="0" w:color="auto"/>
            </w:tcBorders>
            <w:noWrap/>
            <w:vAlign w:val="center"/>
          </w:tcPr>
          <w:p w14:paraId="71E80DDD" w14:textId="77777777" w:rsidR="006C32D9" w:rsidRPr="008B06CB" w:rsidRDefault="006C32D9" w:rsidP="008B06CB">
            <w:pPr>
              <w:widowControl w:val="0"/>
              <w:ind w:left="213"/>
              <w:jc w:val="center"/>
              <w:rPr>
                <w:rFonts w:ascii="Cambria" w:hAnsi="Cambria" w:cs="Arial"/>
                <w:color w:val="000000"/>
                <w:sz w:val="20"/>
                <w:szCs w:val="20"/>
              </w:rPr>
            </w:pPr>
            <w:r w:rsidRPr="008B06CB">
              <w:rPr>
                <w:rFonts w:ascii="Cambria" w:hAnsi="Cambria" w:cs="Arial"/>
                <w:color w:val="000000"/>
                <w:sz w:val="20"/>
                <w:szCs w:val="20"/>
              </w:rPr>
              <w:t>max. 240 m2</w:t>
            </w:r>
          </w:p>
          <w:p w14:paraId="71E80DDE" w14:textId="086B90EF" w:rsidR="006C32D9" w:rsidRPr="008B06CB" w:rsidRDefault="006C32D9" w:rsidP="008B06CB">
            <w:pPr>
              <w:widowControl w:val="0"/>
              <w:ind w:left="213"/>
              <w:jc w:val="center"/>
              <w:rPr>
                <w:rFonts w:ascii="Cambria" w:hAnsi="Cambria" w:cs="Arial"/>
                <w:color w:val="000000"/>
                <w:sz w:val="18"/>
                <w:szCs w:val="18"/>
              </w:rPr>
            </w:pPr>
            <w:r w:rsidRPr="008B06CB">
              <w:rPr>
                <w:rFonts w:ascii="Cambria" w:hAnsi="Cambria" w:cs="Arial"/>
                <w:color w:val="000000"/>
                <w:sz w:val="20"/>
                <w:szCs w:val="20"/>
              </w:rPr>
              <w:t>(</w:t>
            </w:r>
            <w:r w:rsidR="009357B0" w:rsidRPr="008B06CB">
              <w:rPr>
                <w:rFonts w:ascii="Cambria" w:hAnsi="Cambria" w:cs="Arial"/>
                <w:color w:val="000000"/>
                <w:sz w:val="20"/>
                <w:szCs w:val="20"/>
              </w:rPr>
              <w:t xml:space="preserve">cca </w:t>
            </w:r>
            <w:r w:rsidRPr="008B06CB">
              <w:rPr>
                <w:rFonts w:ascii="Cambria" w:hAnsi="Cambria" w:cs="Arial"/>
                <w:color w:val="000000"/>
                <w:sz w:val="20"/>
                <w:szCs w:val="20"/>
              </w:rPr>
              <w:t>12 x 20 m)</w:t>
            </w:r>
          </w:p>
        </w:tc>
      </w:tr>
    </w:tbl>
    <w:p w14:paraId="764A2FA9" w14:textId="77777777" w:rsidR="00F379A6" w:rsidRPr="008B06CB" w:rsidRDefault="00F379A6" w:rsidP="008B06CB">
      <w:pPr>
        <w:pStyle w:val="Heading3"/>
        <w:keepNext w:val="0"/>
        <w:keepLines w:val="0"/>
        <w:widowControl w:val="0"/>
        <w:numPr>
          <w:ilvl w:val="0"/>
          <w:numId w:val="0"/>
        </w:numPr>
        <w:spacing w:before="60"/>
        <w:jc w:val="both"/>
        <w:rPr>
          <w:rFonts w:ascii="Cambria" w:eastAsia="Times New Roman" w:hAnsi="Cambria" w:cs="Arial"/>
          <w:color w:val="auto"/>
          <w:szCs w:val="20"/>
          <w:lang w:eastAsia="cs-CZ"/>
        </w:rPr>
      </w:pPr>
      <w:bookmarkStart w:id="9" w:name="_Toc519853573"/>
    </w:p>
    <w:p w14:paraId="71E80DE0" w14:textId="17135A29" w:rsidR="00385725" w:rsidRPr="008B06CB" w:rsidRDefault="00F379A6" w:rsidP="008B06CB">
      <w:pPr>
        <w:pStyle w:val="Heading2"/>
        <w:keepNext w:val="0"/>
        <w:keepLines w:val="0"/>
        <w:widowControl w:val="0"/>
        <w:numPr>
          <w:ilvl w:val="0"/>
          <w:numId w:val="28"/>
        </w:numPr>
        <w:spacing w:before="240" w:after="120"/>
        <w:jc w:val="both"/>
        <w:rPr>
          <w:rFonts w:ascii="Cambria" w:hAnsi="Cambria"/>
          <w:b/>
          <w:color w:val="008998"/>
          <w:sz w:val="20"/>
          <w:szCs w:val="20"/>
          <w:lang w:val="sk-SK"/>
        </w:rPr>
      </w:pPr>
      <w:r w:rsidRPr="008B06CB">
        <w:rPr>
          <w:rFonts w:ascii="Cambria" w:hAnsi="Cambria"/>
          <w:b/>
          <w:color w:val="008998"/>
          <w:sz w:val="20"/>
          <w:szCs w:val="20"/>
          <w:lang w:val="sk-SK"/>
        </w:rPr>
        <w:br w:type="column"/>
      </w:r>
      <w:r w:rsidR="00385725" w:rsidRPr="008B06CB">
        <w:rPr>
          <w:rFonts w:ascii="Cambria" w:hAnsi="Cambria"/>
          <w:b/>
          <w:color w:val="008998"/>
          <w:sz w:val="20"/>
          <w:szCs w:val="20"/>
          <w:lang w:val="sk-SK"/>
        </w:rPr>
        <w:lastRenderedPageBreak/>
        <w:t>Zoznam dodávok a činností v predmete dodávky</w:t>
      </w:r>
      <w:bookmarkEnd w:id="9"/>
    </w:p>
    <w:p w14:paraId="71E80DE1" w14:textId="77777777" w:rsidR="00385725" w:rsidRPr="008B06CB" w:rsidRDefault="00385725" w:rsidP="008B06CB">
      <w:pPr>
        <w:pStyle w:val="Heading3"/>
        <w:keepNext w:val="0"/>
        <w:keepLines w:val="0"/>
        <w:widowControl w:val="0"/>
        <w:numPr>
          <w:ilvl w:val="0"/>
          <w:numId w:val="0"/>
        </w:numPr>
        <w:spacing w:before="60"/>
        <w:jc w:val="both"/>
        <w:rPr>
          <w:rFonts w:ascii="Cambria" w:eastAsia="Times New Roman" w:hAnsi="Cambria" w:cs="Arial"/>
          <w:color w:val="auto"/>
          <w:szCs w:val="20"/>
          <w:lang w:eastAsia="cs-CZ"/>
        </w:rPr>
      </w:pPr>
      <w:r w:rsidRPr="008B06CB">
        <w:rPr>
          <w:rFonts w:ascii="Cambria" w:eastAsia="Times New Roman" w:hAnsi="Cambria" w:cs="Arial"/>
          <w:color w:val="auto"/>
          <w:szCs w:val="20"/>
          <w:lang w:eastAsia="cs-CZ"/>
        </w:rPr>
        <w:t>Súčasťou predmetu zákazky je dodávka Technológie LNG podľa parametrov a požiadaviek stanovených v</w:t>
      </w:r>
      <w:r w:rsidR="006447B5" w:rsidRPr="008B06CB">
        <w:rPr>
          <w:rFonts w:ascii="Cambria" w:eastAsia="Times New Roman" w:hAnsi="Cambria" w:cs="Arial"/>
          <w:color w:val="auto"/>
          <w:szCs w:val="20"/>
          <w:lang w:eastAsia="cs-CZ"/>
        </w:rPr>
        <w:t> bode 5.1</w:t>
      </w:r>
      <w:r w:rsidRPr="008B06CB">
        <w:rPr>
          <w:rFonts w:ascii="Cambria" w:eastAsia="Times New Roman" w:hAnsi="Cambria" w:cs="Arial"/>
          <w:color w:val="auto"/>
          <w:szCs w:val="20"/>
          <w:lang w:eastAsia="cs-CZ"/>
        </w:rPr>
        <w:t>. Okrem dodávky Technológie LNG bude úspešný uchádzač povinný dodať kompletnú projektovú a inú dokumentáciu k Technológii LNG a  poskytnúť Verejnému obstarávateľovi (resp. tretím dodávateľom Verejného obstarávateľa) súčinnosť a asistenciu nevyhnutnú na riadne plnenie ostatných súvisiacich zákaziek Projektu zo strany vybraných tretích dodávateľov Verejného obstarávateľa. Popis týchto asistenčných, poradných, kontrolných, inžinierskych a iných činností a popis dokumentácie je bližšie uvedený v bodoch 5.2 a 5.3 nižšie.</w:t>
      </w:r>
    </w:p>
    <w:p w14:paraId="71E80DE3" w14:textId="77777777" w:rsidR="00385725" w:rsidRPr="008B06CB" w:rsidRDefault="00385725" w:rsidP="008B06CB">
      <w:pPr>
        <w:pStyle w:val="Heading2"/>
        <w:keepNext w:val="0"/>
        <w:keepLines w:val="0"/>
        <w:widowControl w:val="0"/>
        <w:numPr>
          <w:ilvl w:val="1"/>
          <w:numId w:val="28"/>
        </w:numPr>
        <w:spacing w:before="240" w:after="120"/>
        <w:jc w:val="both"/>
        <w:rPr>
          <w:rFonts w:ascii="Cambria" w:eastAsia="Times New Roman" w:hAnsi="Cambria" w:cs="Arial"/>
          <w:b/>
          <w:color w:val="auto"/>
          <w:szCs w:val="20"/>
          <w:lang w:eastAsia="cs-CZ"/>
        </w:rPr>
      </w:pPr>
      <w:proofErr w:type="spellStart"/>
      <w:r w:rsidRPr="008B06CB">
        <w:rPr>
          <w:rFonts w:ascii="Cambria" w:eastAsia="Times New Roman" w:hAnsi="Cambria" w:cs="Arial"/>
          <w:b/>
          <w:caps w:val="0"/>
          <w:color w:val="auto"/>
          <w:sz w:val="20"/>
          <w:szCs w:val="20"/>
          <w:lang w:eastAsia="cs-CZ"/>
        </w:rPr>
        <w:t>Rozsah</w:t>
      </w:r>
      <w:proofErr w:type="spellEnd"/>
      <w:r w:rsidRPr="008B06CB">
        <w:rPr>
          <w:rFonts w:ascii="Cambria" w:eastAsia="Times New Roman" w:hAnsi="Cambria" w:cs="Arial"/>
          <w:b/>
          <w:caps w:val="0"/>
          <w:color w:val="auto"/>
          <w:sz w:val="20"/>
          <w:szCs w:val="20"/>
          <w:lang w:eastAsia="cs-CZ"/>
        </w:rPr>
        <w:t xml:space="preserve"> </w:t>
      </w:r>
      <w:proofErr w:type="spellStart"/>
      <w:r w:rsidRPr="008B06CB">
        <w:rPr>
          <w:rFonts w:ascii="Cambria" w:eastAsia="Times New Roman" w:hAnsi="Cambria" w:cs="Arial"/>
          <w:b/>
          <w:caps w:val="0"/>
          <w:color w:val="auto"/>
          <w:sz w:val="20"/>
          <w:szCs w:val="20"/>
          <w:lang w:eastAsia="cs-CZ"/>
        </w:rPr>
        <w:t>dodávky</w:t>
      </w:r>
      <w:proofErr w:type="spellEnd"/>
      <w:r w:rsidRPr="008B06CB">
        <w:rPr>
          <w:rFonts w:ascii="Cambria" w:eastAsia="Times New Roman" w:hAnsi="Cambria" w:cs="Arial"/>
          <w:b/>
          <w:caps w:val="0"/>
          <w:color w:val="auto"/>
          <w:sz w:val="20"/>
          <w:szCs w:val="20"/>
          <w:lang w:eastAsia="cs-CZ"/>
        </w:rPr>
        <w:t xml:space="preserve"> </w:t>
      </w:r>
      <w:proofErr w:type="spellStart"/>
      <w:r w:rsidRPr="008B06CB">
        <w:rPr>
          <w:rFonts w:ascii="Cambria" w:eastAsia="Times New Roman" w:hAnsi="Cambria" w:cs="Arial"/>
          <w:b/>
          <w:caps w:val="0"/>
          <w:color w:val="auto"/>
          <w:sz w:val="20"/>
          <w:szCs w:val="20"/>
          <w:lang w:eastAsia="cs-CZ"/>
        </w:rPr>
        <w:t>Technológie</w:t>
      </w:r>
      <w:proofErr w:type="spellEnd"/>
      <w:r w:rsidRPr="008B06CB">
        <w:rPr>
          <w:rFonts w:ascii="Cambria" w:eastAsia="Times New Roman" w:hAnsi="Cambria" w:cs="Arial"/>
          <w:b/>
          <w:caps w:val="0"/>
          <w:color w:val="auto"/>
          <w:sz w:val="20"/>
          <w:szCs w:val="20"/>
          <w:lang w:eastAsia="cs-CZ"/>
        </w:rPr>
        <w:t xml:space="preserve"> LNG</w:t>
      </w:r>
    </w:p>
    <w:p w14:paraId="71E80DE4" w14:textId="77777777" w:rsidR="00385725" w:rsidRPr="008B06CB" w:rsidRDefault="00385725" w:rsidP="008B06CB">
      <w:pPr>
        <w:widowControl w:val="0"/>
        <w:tabs>
          <w:tab w:val="left" w:pos="426"/>
        </w:tabs>
        <w:autoSpaceDE w:val="0"/>
        <w:autoSpaceDN w:val="0"/>
        <w:spacing w:before="60"/>
        <w:jc w:val="both"/>
        <w:rPr>
          <w:rFonts w:ascii="Cambria" w:eastAsia="Times New Roman" w:hAnsi="Cambria" w:cs="Arial"/>
          <w:color w:val="auto"/>
          <w:sz w:val="20"/>
          <w:szCs w:val="20"/>
          <w:lang w:eastAsia="cs-CZ"/>
        </w:rPr>
      </w:pPr>
      <w:r w:rsidRPr="008B06CB">
        <w:rPr>
          <w:rFonts w:ascii="Cambria" w:eastAsia="Times New Roman" w:hAnsi="Cambria" w:cs="Arial"/>
          <w:color w:val="auto"/>
          <w:sz w:val="20"/>
          <w:szCs w:val="20"/>
          <w:lang w:eastAsia="cs-CZ"/>
        </w:rPr>
        <w:t>Rozsah dodávok komponentov (v relevantných prípadoch s parametrami uvedenými v ostatných častiach ) v rámci dodávky Technológie LNG je nasledovný:</w:t>
      </w:r>
    </w:p>
    <w:p w14:paraId="71E80DE5" w14:textId="4F6428BB" w:rsidR="00385725" w:rsidRPr="008B06CB" w:rsidRDefault="00385725" w:rsidP="008B06CB">
      <w:pPr>
        <w:pStyle w:val="ListParagraph"/>
        <w:widowControl w:val="0"/>
        <w:numPr>
          <w:ilvl w:val="0"/>
          <w:numId w:val="7"/>
        </w:numPr>
        <w:tabs>
          <w:tab w:val="left" w:pos="426"/>
        </w:tabs>
        <w:autoSpaceDE w:val="0"/>
        <w:autoSpaceDN w:val="0"/>
        <w:spacing w:before="60"/>
        <w:ind w:left="425" w:hanging="425"/>
        <w:contextualSpacing w:val="0"/>
        <w:jc w:val="both"/>
        <w:rPr>
          <w:rFonts w:ascii="Cambria" w:hAnsi="Cambria" w:cs="Arial"/>
        </w:rPr>
      </w:pPr>
      <w:r w:rsidRPr="008B06CB">
        <w:rPr>
          <w:rFonts w:ascii="Cambria" w:hAnsi="Cambria" w:cs="Arial"/>
        </w:rPr>
        <w:t>Zásobník LNG –</w:t>
      </w:r>
      <w:r w:rsidR="00B172A2" w:rsidRPr="008B06CB">
        <w:rPr>
          <w:rFonts w:ascii="Cambria" w:hAnsi="Cambria" w:cs="Arial"/>
        </w:rPr>
        <w:t xml:space="preserve"> </w:t>
      </w:r>
      <w:r w:rsidRPr="008B06CB">
        <w:rPr>
          <w:rFonts w:ascii="Cambria" w:hAnsi="Cambria" w:cs="Arial"/>
        </w:rPr>
        <w:t xml:space="preserve">dvojplášťová vákuovo izolovaná </w:t>
      </w:r>
      <w:proofErr w:type="spellStart"/>
      <w:r w:rsidRPr="008B06CB">
        <w:rPr>
          <w:rFonts w:ascii="Cambria" w:hAnsi="Cambria" w:cs="Arial"/>
        </w:rPr>
        <w:t>kryogénna</w:t>
      </w:r>
      <w:proofErr w:type="spellEnd"/>
      <w:r w:rsidRPr="008B06CB">
        <w:rPr>
          <w:rFonts w:ascii="Cambria" w:hAnsi="Cambria" w:cs="Arial"/>
        </w:rPr>
        <w:t xml:space="preserve"> nádoba, navrhnutá pre dlhodobé skladovanie LNG; nádoba bude vybavená bezpečnostnými a ovládacími armatúrami, procesnými prípojkami ako aj ochranou proti preplneniu</w:t>
      </w:r>
      <w:r w:rsidR="00085F93" w:rsidRPr="008B06CB">
        <w:rPr>
          <w:rFonts w:ascii="Cambria" w:hAnsi="Cambria" w:cs="Arial"/>
        </w:rPr>
        <w:t xml:space="preserve">. Zásobník bude vybavený vákuovo izolovaným vývodom k ponornému </w:t>
      </w:r>
      <w:proofErr w:type="spellStart"/>
      <w:r w:rsidR="00085F93" w:rsidRPr="008B06CB">
        <w:rPr>
          <w:rFonts w:ascii="Cambria" w:hAnsi="Cambria" w:cs="Arial"/>
        </w:rPr>
        <w:t>kryogónnemu</w:t>
      </w:r>
      <w:proofErr w:type="spellEnd"/>
      <w:r w:rsidR="00085F93" w:rsidRPr="008B06CB">
        <w:rPr>
          <w:rFonts w:ascii="Cambria" w:hAnsi="Cambria" w:cs="Arial"/>
        </w:rPr>
        <w:t xml:space="preserve"> čerpadlu.</w:t>
      </w:r>
      <w:r w:rsidR="00A555F9" w:rsidRPr="008B06CB">
        <w:rPr>
          <w:rFonts w:ascii="Cambria" w:hAnsi="Cambria" w:cs="Arial"/>
        </w:rPr>
        <w:t xml:space="preserve"> </w:t>
      </w:r>
    </w:p>
    <w:p w14:paraId="71E80DE6" w14:textId="77777777" w:rsidR="00385725" w:rsidRPr="008B06CB" w:rsidRDefault="00385725" w:rsidP="008B06CB">
      <w:pPr>
        <w:pStyle w:val="ListParagraph"/>
        <w:widowControl w:val="0"/>
        <w:numPr>
          <w:ilvl w:val="0"/>
          <w:numId w:val="7"/>
        </w:numPr>
        <w:tabs>
          <w:tab w:val="left" w:pos="426"/>
        </w:tabs>
        <w:autoSpaceDE w:val="0"/>
        <w:autoSpaceDN w:val="0"/>
        <w:spacing w:before="60"/>
        <w:ind w:left="425" w:hanging="425"/>
        <w:contextualSpacing w:val="0"/>
        <w:jc w:val="both"/>
        <w:rPr>
          <w:rFonts w:ascii="Cambria" w:hAnsi="Cambria" w:cs="Arial"/>
        </w:rPr>
      </w:pPr>
      <w:r w:rsidRPr="008B06CB">
        <w:rPr>
          <w:rFonts w:ascii="Cambria" w:hAnsi="Cambria" w:cs="Arial"/>
        </w:rPr>
        <w:t xml:space="preserve">Ponorné </w:t>
      </w:r>
      <w:proofErr w:type="spellStart"/>
      <w:r w:rsidRPr="008B06CB">
        <w:rPr>
          <w:rFonts w:ascii="Cambria" w:hAnsi="Cambria" w:cs="Arial"/>
        </w:rPr>
        <w:t>kryogénne</w:t>
      </w:r>
      <w:proofErr w:type="spellEnd"/>
      <w:r w:rsidRPr="008B06CB">
        <w:rPr>
          <w:rFonts w:ascii="Cambria" w:hAnsi="Cambria" w:cs="Arial"/>
        </w:rPr>
        <w:t xml:space="preserve"> čerpadlo pre výdaj LNG inštalované na procesnom </w:t>
      </w:r>
      <w:proofErr w:type="spellStart"/>
      <w:r w:rsidRPr="008B06CB">
        <w:rPr>
          <w:rFonts w:ascii="Cambria" w:hAnsi="Cambria" w:cs="Arial"/>
        </w:rPr>
        <w:t>skide</w:t>
      </w:r>
      <w:proofErr w:type="spellEnd"/>
      <w:r w:rsidRPr="008B06CB">
        <w:rPr>
          <w:rFonts w:ascii="Cambria" w:hAnsi="Cambria" w:cs="Arial"/>
        </w:rPr>
        <w:t>, automaticky riadené frekvenčným meničom</w:t>
      </w:r>
      <w:r w:rsidR="00085F93" w:rsidRPr="008B06CB">
        <w:rPr>
          <w:rFonts w:ascii="Cambria" w:hAnsi="Cambria" w:cs="Arial"/>
        </w:rPr>
        <w:t xml:space="preserve">. Ponorné </w:t>
      </w:r>
      <w:proofErr w:type="spellStart"/>
      <w:r w:rsidR="00085F93" w:rsidRPr="008B06CB">
        <w:rPr>
          <w:rFonts w:ascii="Cambria" w:hAnsi="Cambria" w:cs="Arial"/>
        </w:rPr>
        <w:t>kryogénne</w:t>
      </w:r>
      <w:proofErr w:type="spellEnd"/>
      <w:r w:rsidR="00085F93" w:rsidRPr="008B06CB">
        <w:rPr>
          <w:rFonts w:ascii="Cambria" w:hAnsi="Cambria" w:cs="Arial"/>
        </w:rPr>
        <w:t xml:space="preserve"> čerpadlo bude umiestnené čo najbližšie k zásobníku podľa pokynov výrobcu čerpadla.</w:t>
      </w:r>
    </w:p>
    <w:p w14:paraId="71E80DE7" w14:textId="1D40B1B8" w:rsidR="00385725" w:rsidRPr="008B06CB" w:rsidRDefault="00385725" w:rsidP="008B06CB">
      <w:pPr>
        <w:pStyle w:val="ListParagraph"/>
        <w:widowControl w:val="0"/>
        <w:numPr>
          <w:ilvl w:val="0"/>
          <w:numId w:val="7"/>
        </w:numPr>
        <w:tabs>
          <w:tab w:val="left" w:pos="426"/>
        </w:tabs>
        <w:autoSpaceDE w:val="0"/>
        <w:autoSpaceDN w:val="0"/>
        <w:spacing w:before="60"/>
        <w:ind w:left="425" w:hanging="425"/>
        <w:contextualSpacing w:val="0"/>
        <w:jc w:val="both"/>
        <w:rPr>
          <w:rFonts w:ascii="Cambria" w:hAnsi="Cambria" w:cs="Arial"/>
        </w:rPr>
      </w:pPr>
      <w:bookmarkStart w:id="10" w:name="OLE_LINK29"/>
      <w:bookmarkStart w:id="11" w:name="OLE_LINK28"/>
      <w:r w:rsidRPr="008B06CB">
        <w:rPr>
          <w:rFonts w:ascii="Cambria" w:hAnsi="Cambria" w:cs="Arial"/>
        </w:rPr>
        <w:t>Saturačný výparník LNG určený pre saturáciu LNG v priebehu výdaja, čím sa dosiahnu požadované hodnoty teploty a tlaku pre použitie v motorovom vozidle. Vyžaduje sa možnosť plnenia vozidiel s rôznymi požiadavkami na teplotu/tlak plneného LNG (</w:t>
      </w:r>
      <w:r w:rsidR="00317951" w:rsidRPr="008B06CB">
        <w:rPr>
          <w:rFonts w:ascii="Cambria" w:hAnsi="Cambria" w:cs="Arial"/>
          <w:color w:val="000000"/>
        </w:rPr>
        <w:t>vhodný pre všetky dostupné vozidlá s pohonom LNG homologizované v  EÚ v čase predkladania ponuky</w:t>
      </w:r>
      <w:r w:rsidR="006447B5" w:rsidRPr="008B06CB">
        <w:rPr>
          <w:rFonts w:ascii="Cambria" w:hAnsi="Cambria" w:cs="Arial"/>
        </w:rPr>
        <w:t>)</w:t>
      </w:r>
    </w:p>
    <w:p w14:paraId="71E80DE8" w14:textId="77777777" w:rsidR="00385725" w:rsidRPr="008B06CB" w:rsidRDefault="00385725" w:rsidP="008B06CB">
      <w:pPr>
        <w:pStyle w:val="ListParagraph"/>
        <w:widowControl w:val="0"/>
        <w:numPr>
          <w:ilvl w:val="0"/>
          <w:numId w:val="7"/>
        </w:numPr>
        <w:tabs>
          <w:tab w:val="left" w:pos="426"/>
        </w:tabs>
        <w:autoSpaceDE w:val="0"/>
        <w:autoSpaceDN w:val="0"/>
        <w:spacing w:before="60"/>
        <w:ind w:left="425" w:hanging="425"/>
        <w:contextualSpacing w:val="0"/>
        <w:jc w:val="both"/>
        <w:rPr>
          <w:rFonts w:ascii="Cambria" w:hAnsi="Cambria" w:cs="Arial"/>
        </w:rPr>
      </w:pPr>
      <w:bookmarkStart w:id="12" w:name="OLE_LINK27"/>
      <w:bookmarkStart w:id="13" w:name="OLE_LINK26"/>
      <w:bookmarkEnd w:id="10"/>
      <w:bookmarkEnd w:id="11"/>
      <w:r w:rsidRPr="008B06CB">
        <w:rPr>
          <w:rFonts w:ascii="Cambria" w:hAnsi="Cambria" w:cs="Arial"/>
        </w:rPr>
        <w:t xml:space="preserve">Výdajný stojan LNG vybavený produktovou výdajnou hadicou 1" s </w:t>
      </w:r>
      <w:proofErr w:type="spellStart"/>
      <w:r w:rsidRPr="008B06CB">
        <w:rPr>
          <w:rFonts w:ascii="Cambria" w:hAnsi="Cambria" w:cs="Arial"/>
        </w:rPr>
        <w:t>rýchlospojkou</w:t>
      </w:r>
      <w:proofErr w:type="spellEnd"/>
      <w:r w:rsidRPr="008B06CB">
        <w:rPr>
          <w:rFonts w:ascii="Cambria" w:hAnsi="Cambria" w:cs="Arial"/>
        </w:rPr>
        <w:t xml:space="preserve"> a odťahovou hadicou ½" s </w:t>
      </w:r>
      <w:proofErr w:type="spellStart"/>
      <w:r w:rsidRPr="008B06CB">
        <w:rPr>
          <w:rFonts w:ascii="Cambria" w:hAnsi="Cambria" w:cs="Arial"/>
        </w:rPr>
        <w:t>rýchlospojkou</w:t>
      </w:r>
      <w:proofErr w:type="spellEnd"/>
      <w:r w:rsidRPr="008B06CB">
        <w:rPr>
          <w:rFonts w:ascii="Cambria" w:hAnsi="Cambria" w:cs="Arial"/>
        </w:rPr>
        <w:t xml:space="preserve"> pre prípadné zníženie tlaku palivovej nádrže pred plnením; stojan má MID metrologickú certifikáciu a je určený pre automatizované plnenie vozidiel (obsluha zaškoleným operátorom a</w:t>
      </w:r>
      <w:r w:rsidR="006447B5" w:rsidRPr="008B06CB">
        <w:rPr>
          <w:rFonts w:ascii="Cambria" w:hAnsi="Cambria" w:cs="Arial"/>
        </w:rPr>
        <w:t xml:space="preserve">lebo vodičom, </w:t>
      </w:r>
      <w:proofErr w:type="spellStart"/>
      <w:r w:rsidR="006447B5" w:rsidRPr="008B06CB">
        <w:rPr>
          <w:rFonts w:ascii="Cambria" w:hAnsi="Cambria" w:cs="Arial"/>
        </w:rPr>
        <w:t>dead</w:t>
      </w:r>
      <w:proofErr w:type="spellEnd"/>
      <w:r w:rsidR="006447B5" w:rsidRPr="008B06CB">
        <w:rPr>
          <w:rFonts w:ascii="Cambria" w:hAnsi="Cambria" w:cs="Arial"/>
        </w:rPr>
        <w:t xml:space="preserve">-man </w:t>
      </w:r>
      <w:proofErr w:type="spellStart"/>
      <w:r w:rsidR="006447B5" w:rsidRPr="008B06CB">
        <w:rPr>
          <w:rFonts w:ascii="Cambria" w:hAnsi="Cambria" w:cs="Arial"/>
        </w:rPr>
        <w:t>button</w:t>
      </w:r>
      <w:proofErr w:type="spellEnd"/>
      <w:r w:rsidR="006447B5" w:rsidRPr="008B06CB">
        <w:rPr>
          <w:rFonts w:ascii="Cambria" w:hAnsi="Cambria" w:cs="Arial"/>
        </w:rPr>
        <w:t>)</w:t>
      </w:r>
    </w:p>
    <w:bookmarkEnd w:id="12"/>
    <w:bookmarkEnd w:id="13"/>
    <w:p w14:paraId="71E80DE9" w14:textId="4184015B" w:rsidR="00385725" w:rsidRPr="008B06CB" w:rsidRDefault="0048324F" w:rsidP="008B06CB">
      <w:pPr>
        <w:pStyle w:val="ListParagraph"/>
        <w:widowControl w:val="0"/>
        <w:numPr>
          <w:ilvl w:val="0"/>
          <w:numId w:val="7"/>
        </w:numPr>
        <w:tabs>
          <w:tab w:val="left" w:pos="426"/>
        </w:tabs>
        <w:autoSpaceDE w:val="0"/>
        <w:autoSpaceDN w:val="0"/>
        <w:spacing w:before="60"/>
        <w:ind w:left="425" w:hanging="425"/>
        <w:contextualSpacing w:val="0"/>
        <w:jc w:val="both"/>
        <w:rPr>
          <w:rFonts w:ascii="Cambria" w:hAnsi="Cambria" w:cs="Arial"/>
        </w:rPr>
      </w:pPr>
      <w:proofErr w:type="spellStart"/>
      <w:r>
        <w:rPr>
          <w:rFonts w:ascii="Cambria" w:hAnsi="Cambria" w:cs="Arial"/>
        </w:rPr>
        <w:t>V</w:t>
      </w:r>
      <w:bookmarkStart w:id="14" w:name="_GoBack"/>
      <w:bookmarkEnd w:id="14"/>
      <w:r w:rsidR="00385725" w:rsidRPr="008B06CB">
        <w:rPr>
          <w:rFonts w:ascii="Cambria" w:hAnsi="Cambria" w:cs="Arial"/>
        </w:rPr>
        <w:t>ysokotlaké</w:t>
      </w:r>
      <w:proofErr w:type="spellEnd"/>
      <w:r w:rsidR="00385725" w:rsidRPr="008B06CB">
        <w:rPr>
          <w:rFonts w:ascii="Cambria" w:hAnsi="Cambria" w:cs="Arial"/>
        </w:rPr>
        <w:t xml:space="preserve"> </w:t>
      </w:r>
      <w:proofErr w:type="spellStart"/>
      <w:r w:rsidR="00385725" w:rsidRPr="008B06CB">
        <w:rPr>
          <w:rFonts w:ascii="Cambria" w:hAnsi="Cambria" w:cs="Arial"/>
        </w:rPr>
        <w:t>kryogénne</w:t>
      </w:r>
      <w:proofErr w:type="spellEnd"/>
      <w:r w:rsidR="00385725" w:rsidRPr="008B06CB">
        <w:rPr>
          <w:rFonts w:ascii="Cambria" w:hAnsi="Cambria" w:cs="Arial"/>
        </w:rPr>
        <w:t xml:space="preserve"> čerpadlo pre výrobu CNG s pracovným tlakom </w:t>
      </w:r>
      <w:r w:rsidR="00DD0C88" w:rsidRPr="008B06CB">
        <w:rPr>
          <w:rFonts w:ascii="Cambria" w:hAnsi="Cambria" w:cs="Arial"/>
        </w:rPr>
        <w:t xml:space="preserve">min. 250 </w:t>
      </w:r>
      <w:r w:rsidR="00385725" w:rsidRPr="008B06CB">
        <w:rPr>
          <w:rFonts w:ascii="Cambria" w:hAnsi="Cambria" w:cs="Arial"/>
        </w:rPr>
        <w:t>bar</w:t>
      </w:r>
    </w:p>
    <w:p w14:paraId="71E80DEA" w14:textId="16E453CF" w:rsidR="00385725" w:rsidRPr="008B06CB" w:rsidRDefault="00385725" w:rsidP="008B06CB">
      <w:pPr>
        <w:pStyle w:val="ListParagraph"/>
        <w:widowControl w:val="0"/>
        <w:numPr>
          <w:ilvl w:val="0"/>
          <w:numId w:val="7"/>
        </w:numPr>
        <w:tabs>
          <w:tab w:val="left" w:pos="426"/>
        </w:tabs>
        <w:autoSpaceDE w:val="0"/>
        <w:autoSpaceDN w:val="0"/>
        <w:spacing w:before="60"/>
        <w:ind w:left="425" w:hanging="425"/>
        <w:contextualSpacing w:val="0"/>
        <w:jc w:val="both"/>
        <w:rPr>
          <w:rFonts w:ascii="Cambria" w:hAnsi="Cambria" w:cs="Arial"/>
        </w:rPr>
      </w:pPr>
      <w:proofErr w:type="spellStart"/>
      <w:r w:rsidRPr="008B06CB">
        <w:rPr>
          <w:rFonts w:ascii="Cambria" w:hAnsi="Cambria" w:cs="Arial"/>
        </w:rPr>
        <w:t>Vysokotlaký</w:t>
      </w:r>
      <w:proofErr w:type="spellEnd"/>
      <w:r w:rsidRPr="008B06CB">
        <w:rPr>
          <w:rFonts w:ascii="Cambria" w:hAnsi="Cambria" w:cs="Arial"/>
        </w:rPr>
        <w:t xml:space="preserve"> výparník pre odparenie LNG do plynného stavu pred uskladnením v zásobníkoch CNG</w:t>
      </w:r>
      <w:r w:rsidR="006447B5" w:rsidRPr="008B06CB">
        <w:rPr>
          <w:rFonts w:ascii="Cambria" w:hAnsi="Cambria" w:cs="Arial"/>
        </w:rPr>
        <w:t xml:space="preserve"> s pracovným tlakom </w:t>
      </w:r>
      <w:r w:rsidR="00DD0C88" w:rsidRPr="008B06CB">
        <w:rPr>
          <w:rFonts w:ascii="Cambria" w:hAnsi="Cambria" w:cs="Arial"/>
        </w:rPr>
        <w:t>min. 250</w:t>
      </w:r>
      <w:r w:rsidR="006447B5" w:rsidRPr="008B06CB">
        <w:rPr>
          <w:rFonts w:ascii="Cambria" w:hAnsi="Cambria" w:cs="Arial"/>
        </w:rPr>
        <w:t xml:space="preserve"> bar</w:t>
      </w:r>
    </w:p>
    <w:p w14:paraId="71E80DEB" w14:textId="77777777" w:rsidR="00385725" w:rsidRPr="008B06CB" w:rsidRDefault="00385725" w:rsidP="008B06CB">
      <w:pPr>
        <w:pStyle w:val="ListParagraph"/>
        <w:widowControl w:val="0"/>
        <w:numPr>
          <w:ilvl w:val="0"/>
          <w:numId w:val="7"/>
        </w:numPr>
        <w:tabs>
          <w:tab w:val="left" w:pos="426"/>
        </w:tabs>
        <w:autoSpaceDE w:val="0"/>
        <w:autoSpaceDN w:val="0"/>
        <w:spacing w:before="60"/>
        <w:ind w:left="425" w:hanging="425"/>
        <w:contextualSpacing w:val="0"/>
        <w:jc w:val="both"/>
        <w:rPr>
          <w:rFonts w:ascii="Cambria" w:hAnsi="Cambria" w:cs="Arial"/>
        </w:rPr>
      </w:pPr>
      <w:proofErr w:type="spellStart"/>
      <w:r w:rsidRPr="008B06CB">
        <w:rPr>
          <w:rFonts w:ascii="Cambria" w:hAnsi="Cambria" w:cs="Arial"/>
        </w:rPr>
        <w:t>Odorizačné</w:t>
      </w:r>
      <w:proofErr w:type="spellEnd"/>
      <w:r w:rsidRPr="008B06CB">
        <w:rPr>
          <w:rFonts w:ascii="Cambria" w:hAnsi="Cambria" w:cs="Arial"/>
        </w:rPr>
        <w:t xml:space="preserve"> čerpadlo pre </w:t>
      </w:r>
      <w:proofErr w:type="spellStart"/>
      <w:r w:rsidRPr="008B06CB">
        <w:rPr>
          <w:rFonts w:ascii="Cambria" w:hAnsi="Cambria" w:cs="Arial"/>
        </w:rPr>
        <w:t>odorizáciu</w:t>
      </w:r>
      <w:proofErr w:type="spellEnd"/>
      <w:r w:rsidRPr="008B06CB">
        <w:rPr>
          <w:rFonts w:ascii="Cambria" w:hAnsi="Cambria" w:cs="Arial"/>
        </w:rPr>
        <w:t xml:space="preserve"> CNG v zmysle platných predpisov pre použitie v motorových vozidlách</w:t>
      </w:r>
    </w:p>
    <w:p w14:paraId="71E80DEC" w14:textId="77777777" w:rsidR="00385725" w:rsidRPr="008B06CB" w:rsidRDefault="00385725" w:rsidP="008B06CB">
      <w:pPr>
        <w:pStyle w:val="ListParagraph"/>
        <w:widowControl w:val="0"/>
        <w:numPr>
          <w:ilvl w:val="0"/>
          <w:numId w:val="7"/>
        </w:numPr>
        <w:tabs>
          <w:tab w:val="left" w:pos="426"/>
        </w:tabs>
        <w:autoSpaceDE w:val="0"/>
        <w:autoSpaceDN w:val="0"/>
        <w:spacing w:before="60"/>
        <w:ind w:left="425" w:hanging="425"/>
        <w:contextualSpacing w:val="0"/>
        <w:jc w:val="both"/>
        <w:rPr>
          <w:rFonts w:ascii="Cambria" w:hAnsi="Cambria" w:cs="Arial"/>
        </w:rPr>
      </w:pPr>
      <w:r w:rsidRPr="008B06CB">
        <w:rPr>
          <w:rFonts w:ascii="Cambria" w:hAnsi="Cambria" w:cs="Arial"/>
        </w:rPr>
        <w:t>Priority panel pre plnenie zásobníka CNG</w:t>
      </w:r>
    </w:p>
    <w:p w14:paraId="71E80DED" w14:textId="77777777" w:rsidR="00385725" w:rsidRPr="008B06CB" w:rsidRDefault="00385725" w:rsidP="008B06CB">
      <w:pPr>
        <w:pStyle w:val="ListParagraph"/>
        <w:widowControl w:val="0"/>
        <w:numPr>
          <w:ilvl w:val="0"/>
          <w:numId w:val="7"/>
        </w:numPr>
        <w:tabs>
          <w:tab w:val="left" w:pos="426"/>
        </w:tabs>
        <w:autoSpaceDE w:val="0"/>
        <w:autoSpaceDN w:val="0"/>
        <w:spacing w:before="60"/>
        <w:ind w:left="425" w:hanging="425"/>
        <w:contextualSpacing w:val="0"/>
        <w:jc w:val="both"/>
        <w:rPr>
          <w:rFonts w:ascii="Cambria" w:hAnsi="Cambria" w:cs="Arial"/>
        </w:rPr>
      </w:pPr>
      <w:proofErr w:type="spellStart"/>
      <w:r w:rsidRPr="008B06CB">
        <w:rPr>
          <w:rFonts w:ascii="Cambria" w:hAnsi="Cambria" w:cs="Arial"/>
        </w:rPr>
        <w:t>Vysokotlaký</w:t>
      </w:r>
      <w:proofErr w:type="spellEnd"/>
      <w:r w:rsidRPr="008B06CB">
        <w:rPr>
          <w:rFonts w:ascii="Cambria" w:hAnsi="Cambria" w:cs="Arial"/>
        </w:rPr>
        <w:t xml:space="preserve"> zásobník CNG vybavený bezpečnostnou </w:t>
      </w:r>
      <w:proofErr w:type="spellStart"/>
      <w:r w:rsidRPr="008B06CB">
        <w:rPr>
          <w:rFonts w:ascii="Cambria" w:hAnsi="Cambria" w:cs="Arial"/>
        </w:rPr>
        <w:t>výstrojou</w:t>
      </w:r>
      <w:proofErr w:type="spellEnd"/>
    </w:p>
    <w:p w14:paraId="71E80DEE" w14:textId="77777777" w:rsidR="00385725" w:rsidRPr="008B06CB" w:rsidRDefault="00385725" w:rsidP="008B06CB">
      <w:pPr>
        <w:pStyle w:val="ListParagraph"/>
        <w:widowControl w:val="0"/>
        <w:numPr>
          <w:ilvl w:val="0"/>
          <w:numId w:val="7"/>
        </w:numPr>
        <w:tabs>
          <w:tab w:val="left" w:pos="426"/>
        </w:tabs>
        <w:autoSpaceDE w:val="0"/>
        <w:autoSpaceDN w:val="0"/>
        <w:spacing w:before="60"/>
        <w:ind w:left="425" w:hanging="425"/>
        <w:contextualSpacing w:val="0"/>
        <w:jc w:val="both"/>
        <w:rPr>
          <w:rFonts w:ascii="Cambria" w:hAnsi="Cambria" w:cs="Arial"/>
        </w:rPr>
      </w:pPr>
      <w:r w:rsidRPr="008B06CB">
        <w:rPr>
          <w:rFonts w:ascii="Cambria" w:hAnsi="Cambria" w:cs="Arial"/>
        </w:rPr>
        <w:t>Obojstranný výdajný stojan CNG s metrologickým typovým schválením. Rozloženie hadíc: strana A – NGV1, strana B – NGV1 a jedna redukcia NGV2 neoddeliteľne spojená s výdajným stojanom CNG</w:t>
      </w:r>
    </w:p>
    <w:p w14:paraId="71E80DEF" w14:textId="77777777" w:rsidR="00385725" w:rsidRPr="008B06CB" w:rsidRDefault="00385725" w:rsidP="008B06CB">
      <w:pPr>
        <w:pStyle w:val="ListParagraph"/>
        <w:widowControl w:val="0"/>
        <w:numPr>
          <w:ilvl w:val="0"/>
          <w:numId w:val="7"/>
        </w:numPr>
        <w:tabs>
          <w:tab w:val="left" w:pos="426"/>
        </w:tabs>
        <w:autoSpaceDE w:val="0"/>
        <w:autoSpaceDN w:val="0"/>
        <w:spacing w:before="60"/>
        <w:ind w:left="425" w:hanging="425"/>
        <w:contextualSpacing w:val="0"/>
        <w:jc w:val="both"/>
        <w:rPr>
          <w:rFonts w:ascii="Cambria" w:hAnsi="Cambria" w:cs="Arial"/>
        </w:rPr>
      </w:pPr>
      <w:r w:rsidRPr="008B06CB">
        <w:rPr>
          <w:rFonts w:ascii="Cambria" w:hAnsi="Cambria" w:cs="Arial"/>
        </w:rPr>
        <w:t xml:space="preserve">Kompresor pre stláčanie odpareného plynu zo zásobníka LNG, vybavený vyrovnávacou nádržou na vstupe – prevencia úniku </w:t>
      </w:r>
      <w:proofErr w:type="spellStart"/>
      <w:r w:rsidRPr="008B06CB">
        <w:rPr>
          <w:rFonts w:ascii="Cambria" w:hAnsi="Cambria" w:cs="Arial"/>
        </w:rPr>
        <w:t>odparu</w:t>
      </w:r>
      <w:proofErr w:type="spellEnd"/>
    </w:p>
    <w:p w14:paraId="71E80DF0" w14:textId="77777777" w:rsidR="00385725" w:rsidRPr="008B06CB" w:rsidRDefault="00385725" w:rsidP="008B06CB">
      <w:pPr>
        <w:pStyle w:val="ListParagraph"/>
        <w:widowControl w:val="0"/>
        <w:numPr>
          <w:ilvl w:val="0"/>
          <w:numId w:val="7"/>
        </w:numPr>
        <w:tabs>
          <w:tab w:val="left" w:pos="426"/>
        </w:tabs>
        <w:autoSpaceDE w:val="0"/>
        <w:autoSpaceDN w:val="0"/>
        <w:spacing w:before="60"/>
        <w:ind w:left="425" w:hanging="425"/>
        <w:contextualSpacing w:val="0"/>
        <w:jc w:val="both"/>
        <w:rPr>
          <w:rFonts w:ascii="Cambria" w:hAnsi="Cambria" w:cs="Arial"/>
        </w:rPr>
      </w:pPr>
      <w:r w:rsidRPr="008B06CB">
        <w:rPr>
          <w:rFonts w:ascii="Cambria" w:hAnsi="Cambria" w:cs="Arial"/>
        </w:rPr>
        <w:t>Riadiaci rozvádzač technológie umiestnený v prostredí bez nebezpečia výbuchu – automatické riadenie procesov stanice a bezpečnostných a havarijných funkcií</w:t>
      </w:r>
    </w:p>
    <w:p w14:paraId="71E80DF1" w14:textId="77777777" w:rsidR="00385725" w:rsidRPr="008B06CB" w:rsidRDefault="00385725" w:rsidP="008B06CB">
      <w:pPr>
        <w:pStyle w:val="ListParagraph"/>
        <w:widowControl w:val="0"/>
        <w:numPr>
          <w:ilvl w:val="0"/>
          <w:numId w:val="7"/>
        </w:numPr>
        <w:tabs>
          <w:tab w:val="left" w:pos="426"/>
        </w:tabs>
        <w:autoSpaceDE w:val="0"/>
        <w:autoSpaceDN w:val="0"/>
        <w:spacing w:before="60"/>
        <w:ind w:left="425" w:hanging="425"/>
        <w:contextualSpacing w:val="0"/>
        <w:jc w:val="both"/>
        <w:rPr>
          <w:rFonts w:ascii="Cambria" w:hAnsi="Cambria" w:cs="Arial"/>
        </w:rPr>
      </w:pPr>
      <w:r w:rsidRPr="008B06CB">
        <w:rPr>
          <w:rFonts w:ascii="Cambria" w:hAnsi="Cambria" w:cs="Arial"/>
        </w:rPr>
        <w:t xml:space="preserve">Systém ovládania </w:t>
      </w:r>
      <w:proofErr w:type="spellStart"/>
      <w:r w:rsidRPr="008B06CB">
        <w:rPr>
          <w:rFonts w:ascii="Cambria" w:hAnsi="Cambria" w:cs="Arial"/>
        </w:rPr>
        <w:t>kryogénnych</w:t>
      </w:r>
      <w:proofErr w:type="spellEnd"/>
      <w:r w:rsidRPr="008B06CB">
        <w:rPr>
          <w:rFonts w:ascii="Cambria" w:hAnsi="Cambria" w:cs="Arial"/>
        </w:rPr>
        <w:t xml:space="preserve"> ventilov na báze stlačeného vzduchu</w:t>
      </w:r>
    </w:p>
    <w:p w14:paraId="71E80DF2" w14:textId="35DF0069" w:rsidR="00385725" w:rsidRPr="008B06CB" w:rsidRDefault="00385725" w:rsidP="008B06CB">
      <w:pPr>
        <w:pStyle w:val="ListParagraph"/>
        <w:widowControl w:val="0"/>
        <w:numPr>
          <w:ilvl w:val="0"/>
          <w:numId w:val="7"/>
        </w:numPr>
        <w:spacing w:before="60"/>
        <w:ind w:left="425" w:hanging="425"/>
        <w:contextualSpacing w:val="0"/>
        <w:jc w:val="both"/>
        <w:rPr>
          <w:rFonts w:ascii="Cambria" w:hAnsi="Cambria" w:cs="Arial"/>
        </w:rPr>
      </w:pPr>
      <w:proofErr w:type="spellStart"/>
      <w:r w:rsidRPr="008B06CB">
        <w:rPr>
          <w:rFonts w:ascii="Cambria" w:hAnsi="Cambria" w:cs="Arial"/>
        </w:rPr>
        <w:t>Motorgenerátor</w:t>
      </w:r>
      <w:proofErr w:type="spellEnd"/>
      <w:r w:rsidRPr="008B06CB">
        <w:rPr>
          <w:rFonts w:ascii="Cambria" w:hAnsi="Cambria" w:cs="Arial"/>
        </w:rPr>
        <w:t xml:space="preserve"> alebo iný zdroj výroby elektrickej energie poháňaný zemným plynom pre pohon kompletnej technológie</w:t>
      </w:r>
      <w:r w:rsidR="00882D2C" w:rsidRPr="008B06CB">
        <w:rPr>
          <w:rFonts w:ascii="Cambria" w:hAnsi="Cambria" w:cs="Arial"/>
        </w:rPr>
        <w:t xml:space="preserve">. Systém produkcie elektrickej energie musí byť navrhnutý tak, aby poskytoval dostatok elektrickej energie pre pohon celej Technológie LNG a zároveň musí byť vybavený záložným systémom pre prípad poruchy </w:t>
      </w:r>
      <w:proofErr w:type="spellStart"/>
      <w:r w:rsidR="00882D2C" w:rsidRPr="008B06CB">
        <w:rPr>
          <w:rFonts w:ascii="Cambria" w:hAnsi="Cambria" w:cs="Arial"/>
        </w:rPr>
        <w:t>motogenerátora</w:t>
      </w:r>
      <w:proofErr w:type="spellEnd"/>
      <w:r w:rsidR="00882D2C" w:rsidRPr="008B06CB">
        <w:rPr>
          <w:rFonts w:ascii="Cambria" w:hAnsi="Cambria" w:cs="Arial"/>
        </w:rPr>
        <w:t xml:space="preserve"> tak, aby dokázal zabezpečiť dodávku elektrickej energie pre potreby riadiaceho, bezpečnostného a kamerového systému v napäťovej úrovni 240 V s príkonom 2kW po dobu min 4 hodín.</w:t>
      </w:r>
    </w:p>
    <w:p w14:paraId="71E80DF3" w14:textId="77777777" w:rsidR="00385725" w:rsidRPr="008B06CB" w:rsidRDefault="00385725" w:rsidP="008B06CB">
      <w:pPr>
        <w:pStyle w:val="ListParagraph"/>
        <w:widowControl w:val="0"/>
        <w:numPr>
          <w:ilvl w:val="0"/>
          <w:numId w:val="7"/>
        </w:numPr>
        <w:tabs>
          <w:tab w:val="left" w:pos="426"/>
        </w:tabs>
        <w:autoSpaceDE w:val="0"/>
        <w:autoSpaceDN w:val="0"/>
        <w:spacing w:before="60"/>
        <w:ind w:left="425" w:hanging="425"/>
        <w:contextualSpacing w:val="0"/>
        <w:jc w:val="both"/>
        <w:rPr>
          <w:rFonts w:ascii="Cambria" w:hAnsi="Cambria" w:cs="Arial"/>
        </w:rPr>
      </w:pPr>
      <w:r w:rsidRPr="008B06CB">
        <w:rPr>
          <w:rFonts w:ascii="Cambria" w:hAnsi="Cambria" w:cs="Arial"/>
        </w:rPr>
        <w:t xml:space="preserve">Obojsmerný </w:t>
      </w:r>
      <w:proofErr w:type="spellStart"/>
      <w:r w:rsidRPr="008B06CB">
        <w:rPr>
          <w:rFonts w:ascii="Cambria" w:hAnsi="Cambria" w:cs="Arial"/>
        </w:rPr>
        <w:t>offload</w:t>
      </w:r>
      <w:proofErr w:type="spellEnd"/>
      <w:r w:rsidRPr="008B06CB">
        <w:rPr>
          <w:rFonts w:ascii="Cambria" w:hAnsi="Cambria" w:cs="Arial"/>
        </w:rPr>
        <w:t xml:space="preserve"> panel pre príjem alebo plnenie zásobovacej cisterny LNG </w:t>
      </w:r>
    </w:p>
    <w:p w14:paraId="71E80DF4" w14:textId="77777777" w:rsidR="00385725" w:rsidRPr="008B06CB" w:rsidRDefault="00385725" w:rsidP="008B06CB">
      <w:pPr>
        <w:pStyle w:val="ListParagraph"/>
        <w:widowControl w:val="0"/>
        <w:numPr>
          <w:ilvl w:val="0"/>
          <w:numId w:val="7"/>
        </w:numPr>
        <w:tabs>
          <w:tab w:val="left" w:pos="426"/>
        </w:tabs>
        <w:autoSpaceDE w:val="0"/>
        <w:autoSpaceDN w:val="0"/>
        <w:spacing w:before="60"/>
        <w:ind w:left="425" w:hanging="425"/>
        <w:contextualSpacing w:val="0"/>
        <w:jc w:val="both"/>
        <w:rPr>
          <w:rFonts w:ascii="Cambria" w:hAnsi="Cambria" w:cs="Arial"/>
        </w:rPr>
      </w:pPr>
      <w:r w:rsidRPr="008B06CB">
        <w:rPr>
          <w:rFonts w:ascii="Cambria" w:hAnsi="Cambria" w:cs="Arial"/>
        </w:rPr>
        <w:t>Systém havarijného vypnutia stanice</w:t>
      </w:r>
    </w:p>
    <w:p w14:paraId="71E80DF5" w14:textId="77777777" w:rsidR="00385725" w:rsidRPr="008B06CB" w:rsidRDefault="00385725" w:rsidP="008B06CB">
      <w:pPr>
        <w:pStyle w:val="ListParagraph"/>
        <w:widowControl w:val="0"/>
        <w:numPr>
          <w:ilvl w:val="0"/>
          <w:numId w:val="7"/>
        </w:numPr>
        <w:tabs>
          <w:tab w:val="left" w:pos="426"/>
        </w:tabs>
        <w:autoSpaceDE w:val="0"/>
        <w:autoSpaceDN w:val="0"/>
        <w:spacing w:before="60"/>
        <w:ind w:left="425" w:hanging="425"/>
        <w:contextualSpacing w:val="0"/>
        <w:jc w:val="both"/>
        <w:rPr>
          <w:rFonts w:ascii="Cambria" w:hAnsi="Cambria" w:cs="Arial"/>
        </w:rPr>
      </w:pPr>
      <w:r w:rsidRPr="008B06CB">
        <w:rPr>
          <w:rFonts w:ascii="Cambria" w:hAnsi="Cambria" w:cs="Arial"/>
        </w:rPr>
        <w:t xml:space="preserve">Systém vzdialeného dohľadu </w:t>
      </w:r>
    </w:p>
    <w:p w14:paraId="71E80DF6" w14:textId="77777777" w:rsidR="00385725" w:rsidRPr="008B06CB" w:rsidRDefault="00385725" w:rsidP="008B06CB">
      <w:pPr>
        <w:pStyle w:val="ListParagraph"/>
        <w:widowControl w:val="0"/>
        <w:numPr>
          <w:ilvl w:val="0"/>
          <w:numId w:val="7"/>
        </w:numPr>
        <w:tabs>
          <w:tab w:val="left" w:pos="426"/>
        </w:tabs>
        <w:autoSpaceDE w:val="0"/>
        <w:autoSpaceDN w:val="0"/>
        <w:spacing w:before="60"/>
        <w:ind w:left="425" w:hanging="425"/>
        <w:contextualSpacing w:val="0"/>
        <w:jc w:val="both"/>
        <w:rPr>
          <w:rFonts w:ascii="Cambria" w:hAnsi="Cambria" w:cs="Arial"/>
        </w:rPr>
      </w:pPr>
      <w:r w:rsidRPr="008B06CB">
        <w:rPr>
          <w:rFonts w:ascii="Cambria" w:hAnsi="Cambria" w:cs="Arial"/>
        </w:rPr>
        <w:t xml:space="preserve">Rozhranie </w:t>
      </w:r>
      <w:proofErr w:type="spellStart"/>
      <w:r w:rsidRPr="008B06CB">
        <w:rPr>
          <w:rFonts w:ascii="Cambria" w:hAnsi="Cambria" w:cs="Arial"/>
        </w:rPr>
        <w:t>Modbus</w:t>
      </w:r>
      <w:proofErr w:type="spellEnd"/>
      <w:r w:rsidRPr="008B06CB">
        <w:rPr>
          <w:rFonts w:ascii="Cambria" w:hAnsi="Cambria" w:cs="Arial"/>
        </w:rPr>
        <w:t xml:space="preserve"> pre vzdialené vyčítavanie </w:t>
      </w:r>
      <w:proofErr w:type="spellStart"/>
      <w:r w:rsidRPr="008B06CB">
        <w:rPr>
          <w:rFonts w:ascii="Cambria" w:hAnsi="Cambria" w:cs="Arial"/>
        </w:rPr>
        <w:t>tlg</w:t>
      </w:r>
      <w:proofErr w:type="spellEnd"/>
      <w:r w:rsidRPr="008B06CB">
        <w:rPr>
          <w:rFonts w:ascii="Cambria" w:hAnsi="Cambria" w:cs="Arial"/>
        </w:rPr>
        <w:t xml:space="preserve">. premenných a alarmov </w:t>
      </w:r>
    </w:p>
    <w:p w14:paraId="71E80DF7" w14:textId="77777777" w:rsidR="00385725" w:rsidRPr="008B06CB" w:rsidRDefault="00385725" w:rsidP="008B06CB">
      <w:pPr>
        <w:pStyle w:val="ListParagraph"/>
        <w:widowControl w:val="0"/>
        <w:numPr>
          <w:ilvl w:val="0"/>
          <w:numId w:val="7"/>
        </w:numPr>
        <w:tabs>
          <w:tab w:val="left" w:pos="426"/>
        </w:tabs>
        <w:autoSpaceDE w:val="0"/>
        <w:autoSpaceDN w:val="0"/>
        <w:spacing w:before="60"/>
        <w:ind w:left="425" w:hanging="425"/>
        <w:contextualSpacing w:val="0"/>
        <w:jc w:val="both"/>
        <w:rPr>
          <w:rFonts w:ascii="Cambria" w:hAnsi="Cambria" w:cs="Arial"/>
        </w:rPr>
      </w:pPr>
      <w:r w:rsidRPr="008B06CB">
        <w:rPr>
          <w:rFonts w:ascii="Cambria" w:hAnsi="Cambria" w:cs="Arial"/>
        </w:rPr>
        <w:t>Riadiaci  systém integrujúci obsluhu celého technologického celku</w:t>
      </w:r>
    </w:p>
    <w:p w14:paraId="71E80DF8" w14:textId="77777777" w:rsidR="00385725" w:rsidRPr="008B06CB" w:rsidRDefault="00385725" w:rsidP="008B06CB">
      <w:pPr>
        <w:pStyle w:val="ListParagraph"/>
        <w:widowControl w:val="0"/>
        <w:numPr>
          <w:ilvl w:val="0"/>
          <w:numId w:val="7"/>
        </w:numPr>
        <w:tabs>
          <w:tab w:val="left" w:pos="426"/>
        </w:tabs>
        <w:autoSpaceDE w:val="0"/>
        <w:autoSpaceDN w:val="0"/>
        <w:spacing w:before="60"/>
        <w:ind w:left="425" w:hanging="425"/>
        <w:contextualSpacing w:val="0"/>
        <w:jc w:val="both"/>
        <w:rPr>
          <w:rFonts w:ascii="Cambria" w:hAnsi="Cambria" w:cs="Arial"/>
        </w:rPr>
      </w:pPr>
      <w:r w:rsidRPr="008B06CB">
        <w:rPr>
          <w:rFonts w:ascii="Cambria" w:hAnsi="Cambria" w:cs="Arial"/>
        </w:rPr>
        <w:lastRenderedPageBreak/>
        <w:t>Prvotné naplnenie prevádzkovými náplňami a chladivami (olej, dusík..)</w:t>
      </w:r>
    </w:p>
    <w:p w14:paraId="71E80DF9" w14:textId="77777777" w:rsidR="00385725" w:rsidRPr="008B06CB" w:rsidRDefault="00385725" w:rsidP="008B06CB">
      <w:pPr>
        <w:widowControl w:val="0"/>
        <w:tabs>
          <w:tab w:val="left" w:pos="426"/>
        </w:tabs>
        <w:autoSpaceDE w:val="0"/>
        <w:autoSpaceDN w:val="0"/>
        <w:spacing w:before="60"/>
        <w:jc w:val="both"/>
        <w:rPr>
          <w:rFonts w:ascii="Cambria" w:eastAsia="Times New Roman" w:hAnsi="Cambria" w:cs="Arial"/>
          <w:color w:val="auto"/>
          <w:sz w:val="20"/>
          <w:szCs w:val="20"/>
          <w:lang w:eastAsia="cs-CZ"/>
        </w:rPr>
      </w:pPr>
      <w:r w:rsidRPr="008B06CB">
        <w:rPr>
          <w:rFonts w:ascii="Cambria" w:eastAsia="Times New Roman" w:hAnsi="Cambria" w:cs="Arial"/>
          <w:color w:val="auto"/>
          <w:sz w:val="20"/>
          <w:szCs w:val="20"/>
          <w:lang w:eastAsia="cs-CZ"/>
        </w:rPr>
        <w:t>Komponenty dodávky budú v kompaktnom technickom prevedení v bielej farbe (bez potlače a loga).</w:t>
      </w:r>
    </w:p>
    <w:p w14:paraId="71E80DFA" w14:textId="77777777" w:rsidR="007D781E" w:rsidRPr="008B06CB" w:rsidRDefault="007D781E" w:rsidP="008B06CB">
      <w:pPr>
        <w:widowControl w:val="0"/>
        <w:tabs>
          <w:tab w:val="left" w:pos="426"/>
        </w:tabs>
        <w:autoSpaceDE w:val="0"/>
        <w:autoSpaceDN w:val="0"/>
        <w:spacing w:before="60"/>
        <w:jc w:val="both"/>
        <w:rPr>
          <w:rFonts w:ascii="Cambria" w:eastAsia="Times New Roman" w:hAnsi="Cambria" w:cs="Arial"/>
          <w:color w:val="auto"/>
          <w:sz w:val="20"/>
          <w:szCs w:val="20"/>
          <w:lang w:eastAsia="cs-CZ"/>
        </w:rPr>
      </w:pPr>
    </w:p>
    <w:p w14:paraId="71E80DFB" w14:textId="77777777" w:rsidR="00385725" w:rsidRPr="008B06CB" w:rsidRDefault="00385725" w:rsidP="008B06CB">
      <w:pPr>
        <w:pStyle w:val="Heading2"/>
        <w:keepNext w:val="0"/>
        <w:keepLines w:val="0"/>
        <w:widowControl w:val="0"/>
        <w:numPr>
          <w:ilvl w:val="1"/>
          <w:numId w:val="28"/>
        </w:numPr>
        <w:spacing w:before="240" w:after="120"/>
        <w:jc w:val="both"/>
        <w:rPr>
          <w:rFonts w:ascii="Cambria" w:eastAsia="Times New Roman" w:hAnsi="Cambria" w:cs="Arial"/>
          <w:b/>
          <w:color w:val="auto"/>
          <w:szCs w:val="20"/>
          <w:lang w:eastAsia="cs-CZ"/>
        </w:rPr>
      </w:pPr>
      <w:r w:rsidRPr="008B06CB">
        <w:rPr>
          <w:rFonts w:ascii="Cambria" w:eastAsia="Times New Roman" w:hAnsi="Cambria" w:cs="Arial"/>
          <w:b/>
          <w:caps w:val="0"/>
          <w:color w:val="auto"/>
          <w:sz w:val="20"/>
          <w:szCs w:val="20"/>
          <w:lang w:eastAsia="cs-CZ"/>
        </w:rPr>
        <w:t>Činnosti v rámci dodávky</w:t>
      </w:r>
    </w:p>
    <w:p w14:paraId="71E80DFC" w14:textId="77777777" w:rsidR="00385725" w:rsidRPr="008B06CB" w:rsidRDefault="00385725" w:rsidP="008B06CB">
      <w:pPr>
        <w:pStyle w:val="ListParagraph"/>
        <w:widowControl w:val="0"/>
        <w:numPr>
          <w:ilvl w:val="0"/>
          <w:numId w:val="8"/>
        </w:numPr>
        <w:tabs>
          <w:tab w:val="left" w:pos="426"/>
        </w:tabs>
        <w:autoSpaceDE w:val="0"/>
        <w:autoSpaceDN w:val="0"/>
        <w:spacing w:before="60"/>
        <w:ind w:left="426" w:hanging="426"/>
        <w:contextualSpacing w:val="0"/>
        <w:jc w:val="both"/>
        <w:rPr>
          <w:rFonts w:ascii="Cambria" w:hAnsi="Cambria" w:cs="Arial"/>
        </w:rPr>
      </w:pPr>
      <w:r w:rsidRPr="008B06CB">
        <w:rPr>
          <w:rFonts w:ascii="Cambria" w:hAnsi="Cambria" w:cs="Arial"/>
        </w:rPr>
        <w:t>Projektové inžinierstvo a projektový manažment dodania, inštalácie a uvedenia Technológie LNG do prevádzky vrátane zabezpečenia potrebnej súčinnosti podľa bodu 7.1 nižšie</w:t>
      </w:r>
    </w:p>
    <w:p w14:paraId="71E80DFD" w14:textId="77777777" w:rsidR="00385725" w:rsidRPr="008B06CB" w:rsidRDefault="00385725" w:rsidP="008B06CB">
      <w:pPr>
        <w:pStyle w:val="ListParagraph"/>
        <w:widowControl w:val="0"/>
        <w:numPr>
          <w:ilvl w:val="0"/>
          <w:numId w:val="8"/>
        </w:numPr>
        <w:tabs>
          <w:tab w:val="left" w:pos="426"/>
        </w:tabs>
        <w:autoSpaceDE w:val="0"/>
        <w:autoSpaceDN w:val="0"/>
        <w:spacing w:before="60"/>
        <w:ind w:left="425" w:hanging="425"/>
        <w:contextualSpacing w:val="0"/>
        <w:jc w:val="both"/>
        <w:rPr>
          <w:rFonts w:ascii="Cambria" w:hAnsi="Cambria" w:cs="Arial"/>
        </w:rPr>
      </w:pPr>
      <w:r w:rsidRPr="008B06CB">
        <w:rPr>
          <w:rFonts w:ascii="Cambria" w:hAnsi="Cambria" w:cs="Arial"/>
        </w:rPr>
        <w:t xml:space="preserve">Prevzatie staveniska pre inštaláciu Technológie LNG </w:t>
      </w:r>
    </w:p>
    <w:p w14:paraId="71E80DFE" w14:textId="77777777" w:rsidR="00385725" w:rsidRPr="008B06CB" w:rsidRDefault="00385725" w:rsidP="008B06CB">
      <w:pPr>
        <w:pStyle w:val="ListParagraph"/>
        <w:widowControl w:val="0"/>
        <w:numPr>
          <w:ilvl w:val="0"/>
          <w:numId w:val="8"/>
        </w:numPr>
        <w:tabs>
          <w:tab w:val="left" w:pos="426"/>
        </w:tabs>
        <w:autoSpaceDE w:val="0"/>
        <w:autoSpaceDN w:val="0"/>
        <w:spacing w:before="60"/>
        <w:ind w:left="425" w:hanging="425"/>
        <w:contextualSpacing w:val="0"/>
        <w:jc w:val="both"/>
        <w:rPr>
          <w:rFonts w:ascii="Cambria" w:hAnsi="Cambria" w:cs="Arial"/>
        </w:rPr>
      </w:pPr>
      <w:r w:rsidRPr="008B06CB">
        <w:rPr>
          <w:rFonts w:ascii="Cambria" w:hAnsi="Cambria" w:cs="Arial"/>
        </w:rPr>
        <w:t>Balenie a príprava expedície Technológie LNG</w:t>
      </w:r>
    </w:p>
    <w:p w14:paraId="71E80DFF" w14:textId="77777777" w:rsidR="00385725" w:rsidRPr="008B06CB" w:rsidRDefault="00385725" w:rsidP="008B06CB">
      <w:pPr>
        <w:pStyle w:val="ListParagraph"/>
        <w:widowControl w:val="0"/>
        <w:numPr>
          <w:ilvl w:val="0"/>
          <w:numId w:val="8"/>
        </w:numPr>
        <w:tabs>
          <w:tab w:val="left" w:pos="426"/>
        </w:tabs>
        <w:autoSpaceDE w:val="0"/>
        <w:autoSpaceDN w:val="0"/>
        <w:spacing w:before="60"/>
        <w:ind w:left="425" w:hanging="425"/>
        <w:contextualSpacing w:val="0"/>
        <w:jc w:val="both"/>
        <w:rPr>
          <w:rFonts w:ascii="Cambria" w:hAnsi="Cambria" w:cs="Arial"/>
          <w:lang w:eastAsia="cs-CZ"/>
        </w:rPr>
      </w:pPr>
      <w:r w:rsidRPr="008B06CB">
        <w:rPr>
          <w:rFonts w:ascii="Cambria" w:hAnsi="Cambria" w:cs="Arial"/>
        </w:rPr>
        <w:t>Doprava</w:t>
      </w:r>
      <w:r w:rsidRPr="008B06CB">
        <w:rPr>
          <w:rFonts w:ascii="Cambria" w:hAnsi="Cambria" w:cs="Arial"/>
          <w:lang w:eastAsia="cs-CZ"/>
        </w:rPr>
        <w:t xml:space="preserve"> Technológie LNG na miesto plnenia vrátane poistenia dopravy</w:t>
      </w:r>
    </w:p>
    <w:p w14:paraId="71E80E00" w14:textId="77777777" w:rsidR="00385725" w:rsidRPr="008B06CB" w:rsidRDefault="00385725" w:rsidP="008B06CB">
      <w:pPr>
        <w:pStyle w:val="ListParagraph"/>
        <w:widowControl w:val="0"/>
        <w:numPr>
          <w:ilvl w:val="0"/>
          <w:numId w:val="8"/>
        </w:numPr>
        <w:tabs>
          <w:tab w:val="left" w:pos="426"/>
        </w:tabs>
        <w:autoSpaceDE w:val="0"/>
        <w:autoSpaceDN w:val="0"/>
        <w:spacing w:before="60"/>
        <w:ind w:left="425" w:hanging="425"/>
        <w:contextualSpacing w:val="0"/>
        <w:jc w:val="both"/>
        <w:rPr>
          <w:rFonts w:ascii="Cambria" w:hAnsi="Cambria" w:cs="Arial"/>
        </w:rPr>
      </w:pPr>
      <w:r w:rsidRPr="008B06CB">
        <w:rPr>
          <w:rFonts w:ascii="Cambria" w:hAnsi="Cambria" w:cs="Arial"/>
        </w:rPr>
        <w:t xml:space="preserve">Všetky </w:t>
      </w:r>
      <w:proofErr w:type="spellStart"/>
      <w:r w:rsidRPr="008B06CB">
        <w:rPr>
          <w:rFonts w:ascii="Cambria" w:hAnsi="Cambria" w:cs="Arial"/>
        </w:rPr>
        <w:t>kompletačné</w:t>
      </w:r>
      <w:proofErr w:type="spellEnd"/>
      <w:r w:rsidRPr="008B06CB">
        <w:rPr>
          <w:rFonts w:ascii="Cambria" w:hAnsi="Cambria" w:cs="Arial"/>
        </w:rPr>
        <w:t xml:space="preserve"> činnosti vrátane potrubných a káblových prepojení a dodávok materiálu pre tieto činnosti na mieste inštalácie zabezpečené vlastným personálom a supervízorom vrátane poistenia stavebno-montážnych rizík</w:t>
      </w:r>
    </w:p>
    <w:p w14:paraId="71E80E01" w14:textId="77777777" w:rsidR="00385725" w:rsidRPr="008B06CB" w:rsidRDefault="00385725" w:rsidP="008B06CB">
      <w:pPr>
        <w:pStyle w:val="ListParagraph"/>
        <w:widowControl w:val="0"/>
        <w:numPr>
          <w:ilvl w:val="0"/>
          <w:numId w:val="8"/>
        </w:numPr>
        <w:tabs>
          <w:tab w:val="left" w:pos="426"/>
        </w:tabs>
        <w:autoSpaceDE w:val="0"/>
        <w:autoSpaceDN w:val="0"/>
        <w:spacing w:before="60"/>
        <w:ind w:left="425" w:hanging="425"/>
        <w:contextualSpacing w:val="0"/>
        <w:jc w:val="both"/>
        <w:rPr>
          <w:rFonts w:ascii="Cambria" w:hAnsi="Cambria" w:cs="Arial"/>
        </w:rPr>
      </w:pPr>
      <w:r w:rsidRPr="008B06CB">
        <w:rPr>
          <w:rFonts w:ascii="Cambria" w:hAnsi="Cambria" w:cs="Arial"/>
        </w:rPr>
        <w:t xml:space="preserve">Zdvíhacie a iné manipulačné zariadenia potrebné na inštaláciu </w:t>
      </w:r>
    </w:p>
    <w:p w14:paraId="71E80E02" w14:textId="77777777" w:rsidR="00385725" w:rsidRPr="008B06CB" w:rsidRDefault="00385725" w:rsidP="008B06CB">
      <w:pPr>
        <w:pStyle w:val="ListParagraph"/>
        <w:widowControl w:val="0"/>
        <w:numPr>
          <w:ilvl w:val="0"/>
          <w:numId w:val="8"/>
        </w:numPr>
        <w:tabs>
          <w:tab w:val="left" w:pos="426"/>
        </w:tabs>
        <w:autoSpaceDE w:val="0"/>
        <w:autoSpaceDN w:val="0"/>
        <w:spacing w:before="60"/>
        <w:ind w:left="425" w:hanging="425"/>
        <w:contextualSpacing w:val="0"/>
        <w:jc w:val="both"/>
        <w:rPr>
          <w:rFonts w:ascii="Cambria" w:hAnsi="Cambria" w:cs="Arial"/>
        </w:rPr>
      </w:pPr>
      <w:r w:rsidRPr="008B06CB">
        <w:rPr>
          <w:rFonts w:ascii="Cambria" w:hAnsi="Cambria" w:cs="Arial"/>
        </w:rPr>
        <w:t>Inštalácia riadiaceho systému Technológie LNG</w:t>
      </w:r>
    </w:p>
    <w:p w14:paraId="71E80E03" w14:textId="77777777" w:rsidR="00385725" w:rsidRPr="008B06CB" w:rsidRDefault="00385725" w:rsidP="008B06CB">
      <w:pPr>
        <w:pStyle w:val="ListParagraph"/>
        <w:widowControl w:val="0"/>
        <w:numPr>
          <w:ilvl w:val="0"/>
          <w:numId w:val="8"/>
        </w:numPr>
        <w:tabs>
          <w:tab w:val="left" w:pos="426"/>
        </w:tabs>
        <w:autoSpaceDE w:val="0"/>
        <w:autoSpaceDN w:val="0"/>
        <w:spacing w:before="60"/>
        <w:ind w:left="425" w:hanging="425"/>
        <w:contextualSpacing w:val="0"/>
        <w:jc w:val="both"/>
        <w:rPr>
          <w:rFonts w:ascii="Cambria" w:hAnsi="Cambria" w:cs="Arial"/>
        </w:rPr>
      </w:pPr>
      <w:r w:rsidRPr="008B06CB">
        <w:rPr>
          <w:rFonts w:ascii="Cambria" w:hAnsi="Cambria" w:cs="Arial"/>
        </w:rPr>
        <w:t>Inštalácia prístrojového vybavenia, osvetlenia, uzemnenia, elektroinštalácie</w:t>
      </w:r>
    </w:p>
    <w:p w14:paraId="71E80E04" w14:textId="77777777" w:rsidR="00385725" w:rsidRPr="008B06CB" w:rsidRDefault="00385725" w:rsidP="008B06CB">
      <w:pPr>
        <w:pStyle w:val="ListParagraph"/>
        <w:widowControl w:val="0"/>
        <w:numPr>
          <w:ilvl w:val="0"/>
          <w:numId w:val="8"/>
        </w:numPr>
        <w:tabs>
          <w:tab w:val="left" w:pos="426"/>
        </w:tabs>
        <w:autoSpaceDE w:val="0"/>
        <w:autoSpaceDN w:val="0"/>
        <w:spacing w:before="60"/>
        <w:ind w:left="425" w:hanging="425"/>
        <w:contextualSpacing w:val="0"/>
        <w:jc w:val="both"/>
        <w:rPr>
          <w:rFonts w:ascii="Cambria" w:hAnsi="Cambria" w:cs="Arial"/>
        </w:rPr>
      </w:pPr>
      <w:r w:rsidRPr="008B06CB">
        <w:rPr>
          <w:rFonts w:ascii="Cambria" w:hAnsi="Cambria" w:cs="Arial"/>
        </w:rPr>
        <w:t>Plnenie environmentálnych, bezpečnostných a zdravotných predpisov počas inštalácie a spúšťania Technológie LNG</w:t>
      </w:r>
    </w:p>
    <w:p w14:paraId="71E80E05" w14:textId="77777777" w:rsidR="00385725" w:rsidRPr="008B06CB" w:rsidRDefault="00385725" w:rsidP="008B06CB">
      <w:pPr>
        <w:pStyle w:val="ListParagraph"/>
        <w:widowControl w:val="0"/>
        <w:numPr>
          <w:ilvl w:val="0"/>
          <w:numId w:val="8"/>
        </w:numPr>
        <w:tabs>
          <w:tab w:val="left" w:pos="426"/>
        </w:tabs>
        <w:autoSpaceDE w:val="0"/>
        <w:autoSpaceDN w:val="0"/>
        <w:spacing w:before="60"/>
        <w:ind w:left="425" w:hanging="425"/>
        <w:contextualSpacing w:val="0"/>
        <w:jc w:val="both"/>
        <w:rPr>
          <w:rFonts w:ascii="Cambria" w:hAnsi="Cambria" w:cs="Arial"/>
        </w:rPr>
      </w:pPr>
      <w:r w:rsidRPr="008B06CB">
        <w:rPr>
          <w:rFonts w:ascii="Cambria" w:hAnsi="Cambria" w:cs="Arial"/>
        </w:rPr>
        <w:t xml:space="preserve">Certifikácia systému tretími stranami pre získanie CE (európsky) certifikátu (PED (certifikácia pre tlakové zariadenia), ATEX (certifikácia pre zariadenia do výbušného prostredia), IEC (medzinárodná ISO certifikácia) </w:t>
      </w:r>
    </w:p>
    <w:p w14:paraId="71E80E06" w14:textId="77777777" w:rsidR="00385725" w:rsidRPr="008B06CB" w:rsidRDefault="00385725" w:rsidP="008B06CB">
      <w:pPr>
        <w:pStyle w:val="ListParagraph"/>
        <w:widowControl w:val="0"/>
        <w:numPr>
          <w:ilvl w:val="0"/>
          <w:numId w:val="8"/>
        </w:numPr>
        <w:tabs>
          <w:tab w:val="left" w:pos="426"/>
        </w:tabs>
        <w:autoSpaceDE w:val="0"/>
        <w:autoSpaceDN w:val="0"/>
        <w:spacing w:before="60"/>
        <w:ind w:left="425" w:hanging="425"/>
        <w:contextualSpacing w:val="0"/>
        <w:jc w:val="both"/>
        <w:rPr>
          <w:rFonts w:ascii="Cambria" w:hAnsi="Cambria" w:cs="Arial"/>
        </w:rPr>
      </w:pPr>
      <w:r w:rsidRPr="008B06CB">
        <w:rPr>
          <w:rFonts w:ascii="Cambria" w:hAnsi="Cambria" w:cs="Arial"/>
        </w:rPr>
        <w:t xml:space="preserve">Uvedenie Technológie LNG do prevádzky </w:t>
      </w:r>
    </w:p>
    <w:p w14:paraId="71E80E07" w14:textId="77777777" w:rsidR="00385725" w:rsidRPr="008B06CB" w:rsidRDefault="00385725" w:rsidP="008B06CB">
      <w:pPr>
        <w:pStyle w:val="ListParagraph"/>
        <w:widowControl w:val="0"/>
        <w:numPr>
          <w:ilvl w:val="0"/>
          <w:numId w:val="8"/>
        </w:numPr>
        <w:tabs>
          <w:tab w:val="left" w:pos="426"/>
        </w:tabs>
        <w:autoSpaceDE w:val="0"/>
        <w:autoSpaceDN w:val="0"/>
        <w:spacing w:before="60"/>
        <w:ind w:left="425" w:hanging="425"/>
        <w:contextualSpacing w:val="0"/>
        <w:jc w:val="both"/>
        <w:rPr>
          <w:rFonts w:ascii="Cambria" w:hAnsi="Cambria" w:cs="Arial"/>
        </w:rPr>
      </w:pPr>
      <w:r w:rsidRPr="008B06CB">
        <w:rPr>
          <w:rFonts w:ascii="Cambria" w:hAnsi="Cambria" w:cs="Arial"/>
        </w:rPr>
        <w:t>Realizácia funkčných skúšok personálom dodávateľa</w:t>
      </w:r>
    </w:p>
    <w:p w14:paraId="71E80E08" w14:textId="77777777" w:rsidR="00385725" w:rsidRPr="008B06CB" w:rsidRDefault="00385725" w:rsidP="008B06CB">
      <w:pPr>
        <w:pStyle w:val="ListParagraph"/>
        <w:widowControl w:val="0"/>
        <w:numPr>
          <w:ilvl w:val="0"/>
          <w:numId w:val="8"/>
        </w:numPr>
        <w:tabs>
          <w:tab w:val="left" w:pos="426"/>
        </w:tabs>
        <w:autoSpaceDE w:val="0"/>
        <w:autoSpaceDN w:val="0"/>
        <w:spacing w:before="60"/>
        <w:ind w:left="425" w:hanging="425"/>
        <w:contextualSpacing w:val="0"/>
        <w:jc w:val="both"/>
        <w:rPr>
          <w:rFonts w:ascii="Cambria" w:hAnsi="Cambria" w:cs="Arial"/>
        </w:rPr>
      </w:pPr>
      <w:r w:rsidRPr="008B06CB">
        <w:rPr>
          <w:rFonts w:ascii="Cambria" w:hAnsi="Cambria" w:cs="Arial"/>
        </w:rPr>
        <w:t>Testy na mieste, inšpekcie a dokumentácia pre zabezpečenie certifikácie inšpekčným orgánom (napr. Technická inšpekcia, TUV SUD a pod.)</w:t>
      </w:r>
    </w:p>
    <w:p w14:paraId="71E80E09" w14:textId="77777777" w:rsidR="00385725" w:rsidRPr="008B06CB" w:rsidRDefault="00385725" w:rsidP="008B06CB">
      <w:pPr>
        <w:pStyle w:val="ListParagraph"/>
        <w:widowControl w:val="0"/>
        <w:numPr>
          <w:ilvl w:val="0"/>
          <w:numId w:val="8"/>
        </w:numPr>
        <w:tabs>
          <w:tab w:val="left" w:pos="426"/>
        </w:tabs>
        <w:autoSpaceDE w:val="0"/>
        <w:autoSpaceDN w:val="0"/>
        <w:spacing w:before="60"/>
        <w:ind w:left="425" w:hanging="425"/>
        <w:contextualSpacing w:val="0"/>
        <w:jc w:val="both"/>
        <w:rPr>
          <w:rFonts w:ascii="Cambria" w:hAnsi="Cambria" w:cs="Arial"/>
        </w:rPr>
      </w:pPr>
      <w:r w:rsidRPr="008B06CB">
        <w:rPr>
          <w:rFonts w:ascii="Cambria" w:hAnsi="Cambria" w:cs="Arial"/>
        </w:rPr>
        <w:t xml:space="preserve">Zaškolenie pracovníkov Verejného obstarávateľa pre obsluhu Technológie LNG v slovenskom prípadne českom jazyku a </w:t>
      </w:r>
      <w:proofErr w:type="spellStart"/>
      <w:r w:rsidRPr="008B06CB">
        <w:rPr>
          <w:rFonts w:ascii="Cambria" w:hAnsi="Cambria" w:cs="Arial"/>
        </w:rPr>
        <w:t>dozorovanie</w:t>
      </w:r>
      <w:proofErr w:type="spellEnd"/>
      <w:r w:rsidRPr="008B06CB">
        <w:rPr>
          <w:rFonts w:ascii="Cambria" w:hAnsi="Cambria" w:cs="Arial"/>
        </w:rPr>
        <w:t xml:space="preserve"> skúšobnej prevádzky v rámci funkčných skúšok. V prípade, že školenia budú vykonané v inom ako slovenskom alebo českom jazyku, uchádzač zabezpečí v cene </w:t>
      </w:r>
      <w:r w:rsidR="006447B5" w:rsidRPr="008B06CB">
        <w:rPr>
          <w:rFonts w:ascii="Cambria" w:hAnsi="Cambria" w:cs="Arial"/>
        </w:rPr>
        <w:t>tlmočenie do slovenského jazyka</w:t>
      </w:r>
    </w:p>
    <w:p w14:paraId="71E80E0A" w14:textId="77777777" w:rsidR="00385725" w:rsidRPr="008B06CB" w:rsidRDefault="00385725" w:rsidP="008B06CB">
      <w:pPr>
        <w:pStyle w:val="ListParagraph"/>
        <w:widowControl w:val="0"/>
        <w:numPr>
          <w:ilvl w:val="0"/>
          <w:numId w:val="8"/>
        </w:numPr>
        <w:tabs>
          <w:tab w:val="left" w:pos="426"/>
        </w:tabs>
        <w:autoSpaceDE w:val="0"/>
        <w:autoSpaceDN w:val="0"/>
        <w:spacing w:before="60"/>
        <w:ind w:left="425" w:hanging="425"/>
        <w:contextualSpacing w:val="0"/>
        <w:jc w:val="both"/>
        <w:rPr>
          <w:rFonts w:ascii="Cambria" w:hAnsi="Cambria" w:cs="Arial"/>
        </w:rPr>
      </w:pPr>
      <w:r w:rsidRPr="008B06CB">
        <w:rPr>
          <w:rFonts w:ascii="Cambria" w:hAnsi="Cambria" w:cs="Arial"/>
        </w:rPr>
        <w:t>Metrologické výkony na inštalovaných meradlách (typové schválenie, metrologická skúška)</w:t>
      </w:r>
    </w:p>
    <w:p w14:paraId="71E80E0B" w14:textId="77777777" w:rsidR="00385725" w:rsidRPr="008B06CB" w:rsidRDefault="00385725" w:rsidP="008B06CB">
      <w:pPr>
        <w:pStyle w:val="ListParagraph"/>
        <w:widowControl w:val="0"/>
        <w:numPr>
          <w:ilvl w:val="0"/>
          <w:numId w:val="8"/>
        </w:numPr>
        <w:tabs>
          <w:tab w:val="left" w:pos="426"/>
        </w:tabs>
        <w:autoSpaceDE w:val="0"/>
        <w:autoSpaceDN w:val="0"/>
        <w:spacing w:before="60"/>
        <w:ind w:left="425" w:hanging="425"/>
        <w:contextualSpacing w:val="0"/>
        <w:jc w:val="both"/>
        <w:rPr>
          <w:rFonts w:ascii="Cambria" w:hAnsi="Cambria" w:cs="Arial"/>
        </w:rPr>
      </w:pPr>
      <w:r w:rsidRPr="008B06CB">
        <w:rPr>
          <w:rFonts w:ascii="Cambria" w:hAnsi="Cambria" w:cs="Arial"/>
        </w:rPr>
        <w:t>Vypratanie stavenísk vrátane ich vyčistenia a odstránenia odpadov, ktoré vzniknú v súvislosti s inštaláciou alebo spúšťaním Technológie LNG</w:t>
      </w:r>
    </w:p>
    <w:p w14:paraId="71E80E0C" w14:textId="77777777" w:rsidR="00385725" w:rsidRPr="008B06CB" w:rsidRDefault="00385725" w:rsidP="008B06CB">
      <w:pPr>
        <w:pStyle w:val="ListParagraph"/>
        <w:widowControl w:val="0"/>
        <w:numPr>
          <w:ilvl w:val="0"/>
          <w:numId w:val="8"/>
        </w:numPr>
        <w:tabs>
          <w:tab w:val="left" w:pos="426"/>
        </w:tabs>
        <w:autoSpaceDE w:val="0"/>
        <w:autoSpaceDN w:val="0"/>
        <w:spacing w:before="60"/>
        <w:ind w:left="425" w:hanging="425"/>
        <w:contextualSpacing w:val="0"/>
        <w:jc w:val="both"/>
        <w:rPr>
          <w:rFonts w:ascii="Cambria" w:hAnsi="Cambria" w:cs="Arial"/>
        </w:rPr>
      </w:pPr>
      <w:r w:rsidRPr="008B06CB">
        <w:rPr>
          <w:rFonts w:ascii="Cambria" w:hAnsi="Cambria" w:cs="Arial"/>
        </w:rPr>
        <w:t>Odovzdanie staveniska dodávateľovi Stavby na dokončovacie práce</w:t>
      </w:r>
    </w:p>
    <w:p w14:paraId="71E80E0D" w14:textId="77777777" w:rsidR="00385725" w:rsidRPr="008B06CB" w:rsidRDefault="00385725" w:rsidP="008B06CB">
      <w:pPr>
        <w:pStyle w:val="Heading2"/>
        <w:keepNext w:val="0"/>
        <w:keepLines w:val="0"/>
        <w:widowControl w:val="0"/>
        <w:numPr>
          <w:ilvl w:val="0"/>
          <w:numId w:val="0"/>
        </w:numPr>
        <w:spacing w:before="60"/>
        <w:jc w:val="both"/>
        <w:rPr>
          <w:rFonts w:ascii="Cambria" w:eastAsia="Times New Roman" w:hAnsi="Cambria" w:cs="Arial"/>
          <w:caps w:val="0"/>
          <w:color w:val="auto"/>
          <w:spacing w:val="0"/>
          <w:sz w:val="20"/>
          <w:szCs w:val="20"/>
          <w:lang w:val="sk-SK" w:eastAsia="cs-CZ"/>
        </w:rPr>
      </w:pPr>
      <w:bookmarkStart w:id="15" w:name="_Toc519853574"/>
      <w:bookmarkStart w:id="16" w:name="_Toc519853487"/>
      <w:r w:rsidRPr="008B06CB">
        <w:rPr>
          <w:rFonts w:ascii="Cambria" w:eastAsia="Times New Roman" w:hAnsi="Cambria" w:cs="Arial"/>
          <w:caps w:val="0"/>
          <w:color w:val="auto"/>
          <w:spacing w:val="0"/>
          <w:sz w:val="20"/>
          <w:szCs w:val="20"/>
          <w:lang w:val="sk-SK" w:eastAsia="cs-CZ"/>
        </w:rPr>
        <w:t>Súčasťou dodávky resp. plnenia je aj dodanie všetkých ďalších vo výrobnom procese potrebných zariadení a činnosti, ktoré nie sú z predmetu zákazky vyňaté v bode 6, a ktoré je potrebné zo strany uchádzača dodať a realizovať za účelom splnenia riadnej dodávky inštalácie a uvedenia Technológie LNG do prevádzky.</w:t>
      </w:r>
      <w:bookmarkEnd w:id="15"/>
      <w:bookmarkEnd w:id="16"/>
      <w:r w:rsidRPr="008B06CB">
        <w:rPr>
          <w:rFonts w:ascii="Cambria" w:eastAsia="Times New Roman" w:hAnsi="Cambria" w:cs="Arial"/>
          <w:caps w:val="0"/>
          <w:color w:val="auto"/>
          <w:spacing w:val="0"/>
          <w:sz w:val="20"/>
          <w:szCs w:val="20"/>
          <w:lang w:val="sk-SK" w:eastAsia="cs-CZ"/>
        </w:rPr>
        <w:t xml:space="preserve"> </w:t>
      </w:r>
    </w:p>
    <w:p w14:paraId="71E80E0E" w14:textId="77777777" w:rsidR="00385725" w:rsidRPr="008B06CB" w:rsidRDefault="00385725" w:rsidP="008B06CB">
      <w:pPr>
        <w:widowControl w:val="0"/>
        <w:spacing w:before="60"/>
        <w:rPr>
          <w:rFonts w:ascii="Cambria" w:hAnsi="Cambria"/>
          <w:sz w:val="20"/>
          <w:szCs w:val="20"/>
          <w:lang w:eastAsia="cs-CZ"/>
        </w:rPr>
      </w:pPr>
    </w:p>
    <w:p w14:paraId="71E80E0F" w14:textId="77777777" w:rsidR="00385725" w:rsidRPr="008B06CB" w:rsidRDefault="00385725" w:rsidP="008B06CB">
      <w:pPr>
        <w:pStyle w:val="Heading2"/>
        <w:keepNext w:val="0"/>
        <w:keepLines w:val="0"/>
        <w:widowControl w:val="0"/>
        <w:numPr>
          <w:ilvl w:val="1"/>
          <w:numId w:val="28"/>
        </w:numPr>
        <w:spacing w:before="240" w:after="120"/>
        <w:jc w:val="both"/>
        <w:rPr>
          <w:rFonts w:ascii="Cambria" w:eastAsia="Times New Roman" w:hAnsi="Cambria" w:cs="Arial"/>
          <w:b/>
          <w:color w:val="auto"/>
          <w:szCs w:val="20"/>
          <w:lang w:eastAsia="cs-CZ"/>
        </w:rPr>
      </w:pPr>
      <w:r w:rsidRPr="008B06CB">
        <w:rPr>
          <w:rFonts w:ascii="Cambria" w:eastAsia="Times New Roman" w:hAnsi="Cambria" w:cs="Arial"/>
          <w:b/>
          <w:caps w:val="0"/>
          <w:color w:val="auto"/>
          <w:sz w:val="20"/>
          <w:szCs w:val="20"/>
          <w:lang w:eastAsia="cs-CZ"/>
        </w:rPr>
        <w:t>Dokumentácia</w:t>
      </w:r>
    </w:p>
    <w:p w14:paraId="71E80E10" w14:textId="77777777" w:rsidR="00385725" w:rsidRPr="008B06CB" w:rsidRDefault="00385725" w:rsidP="008B06CB">
      <w:pPr>
        <w:pStyle w:val="Heading2"/>
        <w:keepNext w:val="0"/>
        <w:keepLines w:val="0"/>
        <w:widowControl w:val="0"/>
        <w:numPr>
          <w:ilvl w:val="0"/>
          <w:numId w:val="0"/>
        </w:numPr>
        <w:spacing w:before="60"/>
        <w:jc w:val="both"/>
        <w:rPr>
          <w:rFonts w:ascii="Cambria" w:eastAsia="Times New Roman" w:hAnsi="Cambria" w:cs="Arial"/>
          <w:caps w:val="0"/>
          <w:color w:val="auto"/>
          <w:spacing w:val="0"/>
          <w:sz w:val="20"/>
          <w:szCs w:val="20"/>
          <w:lang w:val="sk-SK" w:eastAsia="cs-CZ"/>
        </w:rPr>
      </w:pPr>
      <w:bookmarkStart w:id="17" w:name="_Toc519853575"/>
      <w:bookmarkStart w:id="18" w:name="_Toc519853488"/>
      <w:r w:rsidRPr="008B06CB">
        <w:rPr>
          <w:rFonts w:ascii="Cambria" w:eastAsia="Times New Roman" w:hAnsi="Cambria" w:cs="Arial"/>
          <w:caps w:val="0"/>
          <w:color w:val="auto"/>
          <w:spacing w:val="0"/>
          <w:sz w:val="20"/>
          <w:szCs w:val="20"/>
          <w:lang w:val="sk-SK" w:eastAsia="cs-CZ"/>
        </w:rPr>
        <w:t>Súčasťou dodávky bude sprievodná dokumentácia min. v nasledovnom zložení:</w:t>
      </w:r>
      <w:bookmarkEnd w:id="17"/>
      <w:bookmarkEnd w:id="18"/>
    </w:p>
    <w:p w14:paraId="71E80E11" w14:textId="77777777" w:rsidR="00385725" w:rsidRPr="008B06CB" w:rsidRDefault="00385725" w:rsidP="008B06CB">
      <w:pPr>
        <w:pStyle w:val="Heading4"/>
        <w:keepNext w:val="0"/>
        <w:keepLines w:val="0"/>
        <w:widowControl w:val="0"/>
        <w:numPr>
          <w:ilvl w:val="0"/>
          <w:numId w:val="9"/>
        </w:numPr>
        <w:spacing w:before="60"/>
        <w:ind w:left="426" w:hanging="426"/>
        <w:jc w:val="both"/>
        <w:rPr>
          <w:rFonts w:ascii="Cambria" w:hAnsi="Cambria"/>
          <w:szCs w:val="20"/>
        </w:rPr>
      </w:pPr>
      <w:r w:rsidRPr="008B06CB">
        <w:rPr>
          <w:rFonts w:ascii="Cambria" w:hAnsi="Cambria"/>
          <w:b/>
          <w:color w:val="auto"/>
          <w:szCs w:val="20"/>
        </w:rPr>
        <w:t xml:space="preserve">Technologický projekt </w:t>
      </w:r>
      <w:r w:rsidRPr="008B06CB">
        <w:rPr>
          <w:rFonts w:ascii="Cambria" w:eastAsia="Times New Roman" w:hAnsi="Cambria"/>
          <w:szCs w:val="20"/>
          <w:lang w:eastAsia="cs-CZ"/>
        </w:rPr>
        <w:t xml:space="preserve">Technológie LNG </w:t>
      </w:r>
      <w:r w:rsidRPr="008B06CB">
        <w:rPr>
          <w:rFonts w:ascii="Cambria" w:eastAsia="Times New Roman" w:hAnsi="Cambria" w:cs="Arial"/>
          <w:iCs w:val="0"/>
          <w:color w:val="auto"/>
          <w:szCs w:val="20"/>
          <w:lang w:eastAsia="cs-CZ"/>
        </w:rPr>
        <w:t xml:space="preserve"> (ktorý bude následne integrovaný dodávateľom stavebného projektu do kompletného stavebného projektu obstarávaného v rámci osobitnej súťaže vyhlásenej podľa ZVO), schválený certifikačným orgánom (napr. Technická inšpekcia, TUV SUD a pod.) s nasledovným min. rozsahom</w:t>
      </w:r>
      <w:r w:rsidRPr="008B06CB">
        <w:rPr>
          <w:rFonts w:ascii="Cambria" w:eastAsia="Times New Roman" w:hAnsi="Cambria" w:cs="Arial"/>
          <w:szCs w:val="20"/>
          <w:lang w:eastAsia="cs-CZ"/>
        </w:rPr>
        <w:t>:</w:t>
      </w:r>
    </w:p>
    <w:p w14:paraId="71E80E12" w14:textId="77777777" w:rsidR="00385725" w:rsidRPr="008B06CB" w:rsidRDefault="00385725" w:rsidP="008B06CB">
      <w:pPr>
        <w:widowControl w:val="0"/>
        <w:tabs>
          <w:tab w:val="left" w:pos="426"/>
        </w:tabs>
        <w:autoSpaceDE w:val="0"/>
        <w:autoSpaceDN w:val="0"/>
        <w:spacing w:before="60"/>
        <w:ind w:left="426"/>
        <w:jc w:val="both"/>
        <w:rPr>
          <w:rFonts w:ascii="Cambria" w:eastAsia="Times New Roman" w:hAnsi="Cambria" w:cs="Arial"/>
          <w:color w:val="auto"/>
          <w:sz w:val="20"/>
          <w:szCs w:val="20"/>
          <w:u w:val="single"/>
          <w:lang w:eastAsia="cs-CZ"/>
        </w:rPr>
      </w:pPr>
      <w:r w:rsidRPr="008B06CB">
        <w:rPr>
          <w:rFonts w:ascii="Cambria" w:eastAsia="Times New Roman" w:hAnsi="Cambria" w:cs="Arial"/>
          <w:color w:val="auto"/>
          <w:sz w:val="20"/>
          <w:szCs w:val="20"/>
          <w:u w:val="single"/>
          <w:lang w:eastAsia="cs-CZ"/>
        </w:rPr>
        <w:t>Súhrnná technická správa:</w:t>
      </w:r>
    </w:p>
    <w:p w14:paraId="71E80E13" w14:textId="77777777" w:rsidR="00385725" w:rsidRPr="008B06CB" w:rsidRDefault="00385725" w:rsidP="008B06CB">
      <w:pPr>
        <w:widowControl w:val="0"/>
        <w:numPr>
          <w:ilvl w:val="0"/>
          <w:numId w:val="10"/>
        </w:numPr>
        <w:tabs>
          <w:tab w:val="left" w:pos="426"/>
        </w:tabs>
        <w:autoSpaceDE w:val="0"/>
        <w:autoSpaceDN w:val="0"/>
        <w:spacing w:before="60"/>
        <w:jc w:val="both"/>
        <w:rPr>
          <w:rFonts w:ascii="Cambria" w:eastAsia="Times New Roman" w:hAnsi="Cambria" w:cs="Arial"/>
          <w:color w:val="auto"/>
          <w:sz w:val="20"/>
          <w:szCs w:val="20"/>
          <w:lang w:eastAsia="cs-CZ"/>
        </w:rPr>
      </w:pPr>
      <w:r w:rsidRPr="008B06CB">
        <w:rPr>
          <w:rFonts w:ascii="Cambria" w:eastAsia="Times New Roman" w:hAnsi="Cambria" w:cs="Arial"/>
          <w:color w:val="auto"/>
          <w:sz w:val="20"/>
          <w:szCs w:val="20"/>
          <w:lang w:eastAsia="cs-CZ"/>
        </w:rPr>
        <w:t>Stručný popis technológie výdaja LNG a CNG vrátane dôležitých doplňujúcich informácií o technologickom zariadení</w:t>
      </w:r>
      <w:r w:rsidR="006447B5" w:rsidRPr="008B06CB">
        <w:rPr>
          <w:rFonts w:ascii="Cambria" w:eastAsia="Times New Roman" w:hAnsi="Cambria" w:cs="Arial"/>
          <w:color w:val="auto"/>
          <w:sz w:val="20"/>
          <w:szCs w:val="20"/>
          <w:lang w:eastAsia="cs-CZ"/>
        </w:rPr>
        <w:t xml:space="preserve"> a spôsobe zabezpečenia energií</w:t>
      </w:r>
    </w:p>
    <w:p w14:paraId="71E80E14" w14:textId="77777777" w:rsidR="00385725" w:rsidRPr="008B06CB" w:rsidRDefault="00385725" w:rsidP="008B06CB">
      <w:pPr>
        <w:widowControl w:val="0"/>
        <w:numPr>
          <w:ilvl w:val="0"/>
          <w:numId w:val="10"/>
        </w:numPr>
        <w:tabs>
          <w:tab w:val="left" w:pos="426"/>
        </w:tabs>
        <w:autoSpaceDE w:val="0"/>
        <w:autoSpaceDN w:val="0"/>
        <w:spacing w:before="60"/>
        <w:jc w:val="both"/>
        <w:rPr>
          <w:rFonts w:ascii="Cambria" w:eastAsia="Times New Roman" w:hAnsi="Cambria" w:cs="Arial"/>
          <w:color w:val="auto"/>
          <w:sz w:val="20"/>
          <w:szCs w:val="20"/>
          <w:lang w:eastAsia="cs-CZ"/>
        </w:rPr>
      </w:pPr>
      <w:r w:rsidRPr="008B06CB">
        <w:rPr>
          <w:rFonts w:ascii="Cambria" w:eastAsia="Times New Roman" w:hAnsi="Cambria" w:cs="Arial"/>
          <w:color w:val="auto"/>
          <w:sz w:val="20"/>
          <w:szCs w:val="20"/>
          <w:lang w:eastAsia="cs-CZ"/>
        </w:rPr>
        <w:t>Projektovaná kapacita, ročný časový fond</w:t>
      </w:r>
    </w:p>
    <w:p w14:paraId="71E80E15" w14:textId="77777777" w:rsidR="00385725" w:rsidRPr="008B06CB" w:rsidRDefault="00385725" w:rsidP="008B06CB">
      <w:pPr>
        <w:widowControl w:val="0"/>
        <w:numPr>
          <w:ilvl w:val="0"/>
          <w:numId w:val="10"/>
        </w:numPr>
        <w:tabs>
          <w:tab w:val="left" w:pos="426"/>
        </w:tabs>
        <w:autoSpaceDE w:val="0"/>
        <w:autoSpaceDN w:val="0"/>
        <w:spacing w:before="60"/>
        <w:jc w:val="both"/>
        <w:rPr>
          <w:rFonts w:ascii="Cambria" w:eastAsia="Times New Roman" w:hAnsi="Cambria" w:cs="Arial"/>
          <w:color w:val="auto"/>
          <w:sz w:val="20"/>
          <w:szCs w:val="20"/>
          <w:lang w:eastAsia="cs-CZ"/>
        </w:rPr>
      </w:pPr>
      <w:r w:rsidRPr="008B06CB">
        <w:rPr>
          <w:rFonts w:ascii="Cambria" w:eastAsia="Times New Roman" w:hAnsi="Cambria" w:cs="Arial"/>
          <w:color w:val="auto"/>
          <w:sz w:val="20"/>
          <w:szCs w:val="20"/>
          <w:lang w:eastAsia="cs-CZ"/>
        </w:rPr>
        <w:t>Koncepcia riešenia systému riadenia technologických procesov</w:t>
      </w:r>
    </w:p>
    <w:p w14:paraId="71E80E16" w14:textId="77777777" w:rsidR="00385725" w:rsidRPr="008B06CB" w:rsidRDefault="00385725" w:rsidP="008B06CB">
      <w:pPr>
        <w:widowControl w:val="0"/>
        <w:numPr>
          <w:ilvl w:val="0"/>
          <w:numId w:val="10"/>
        </w:numPr>
        <w:tabs>
          <w:tab w:val="left" w:pos="426"/>
        </w:tabs>
        <w:autoSpaceDE w:val="0"/>
        <w:autoSpaceDN w:val="0"/>
        <w:spacing w:before="60"/>
        <w:jc w:val="both"/>
        <w:rPr>
          <w:rFonts w:ascii="Cambria" w:eastAsia="Times New Roman" w:hAnsi="Cambria" w:cs="Arial"/>
          <w:color w:val="auto"/>
          <w:sz w:val="20"/>
          <w:szCs w:val="20"/>
          <w:lang w:eastAsia="cs-CZ"/>
        </w:rPr>
      </w:pPr>
      <w:r w:rsidRPr="008B06CB">
        <w:rPr>
          <w:rFonts w:ascii="Cambria" w:eastAsia="Times New Roman" w:hAnsi="Cambria" w:cs="Arial"/>
          <w:color w:val="auto"/>
          <w:sz w:val="20"/>
          <w:szCs w:val="20"/>
          <w:lang w:eastAsia="cs-CZ"/>
        </w:rPr>
        <w:t>Organizácia prevádzky</w:t>
      </w:r>
    </w:p>
    <w:p w14:paraId="789B2CD1" w14:textId="77777777" w:rsidR="00F379A6" w:rsidRPr="008B06CB" w:rsidRDefault="00F379A6" w:rsidP="008B06CB">
      <w:pPr>
        <w:widowControl w:val="0"/>
        <w:tabs>
          <w:tab w:val="left" w:pos="426"/>
        </w:tabs>
        <w:autoSpaceDE w:val="0"/>
        <w:autoSpaceDN w:val="0"/>
        <w:spacing w:before="60"/>
        <w:ind w:left="426"/>
        <w:jc w:val="both"/>
        <w:rPr>
          <w:rFonts w:ascii="Cambria" w:hAnsi="Cambria"/>
          <w:color w:val="auto"/>
          <w:sz w:val="20"/>
          <w:szCs w:val="20"/>
          <w:u w:val="single"/>
        </w:rPr>
      </w:pPr>
    </w:p>
    <w:p w14:paraId="71E80E17" w14:textId="77777777" w:rsidR="00385725" w:rsidRPr="008B06CB" w:rsidRDefault="00385725" w:rsidP="008B06CB">
      <w:pPr>
        <w:widowControl w:val="0"/>
        <w:tabs>
          <w:tab w:val="left" w:pos="426"/>
        </w:tabs>
        <w:autoSpaceDE w:val="0"/>
        <w:autoSpaceDN w:val="0"/>
        <w:spacing w:before="60"/>
        <w:ind w:left="426"/>
        <w:jc w:val="both"/>
        <w:rPr>
          <w:rFonts w:ascii="Cambria" w:hAnsi="Cambria"/>
          <w:color w:val="auto"/>
          <w:sz w:val="20"/>
          <w:szCs w:val="20"/>
          <w:u w:val="single"/>
        </w:rPr>
      </w:pPr>
      <w:r w:rsidRPr="008B06CB">
        <w:rPr>
          <w:rFonts w:ascii="Cambria" w:hAnsi="Cambria"/>
          <w:color w:val="auto"/>
          <w:sz w:val="20"/>
          <w:szCs w:val="20"/>
          <w:u w:val="single"/>
        </w:rPr>
        <w:t>Stavebné objekty a prevádzkové súbory:</w:t>
      </w:r>
    </w:p>
    <w:p w14:paraId="71E80E18" w14:textId="77777777" w:rsidR="00385725" w:rsidRPr="008B06CB" w:rsidRDefault="00385725" w:rsidP="008B06CB">
      <w:pPr>
        <w:pStyle w:val="ListParagraph"/>
        <w:widowControl w:val="0"/>
        <w:numPr>
          <w:ilvl w:val="0"/>
          <w:numId w:val="10"/>
        </w:numPr>
        <w:tabs>
          <w:tab w:val="left" w:pos="426"/>
        </w:tabs>
        <w:autoSpaceDE w:val="0"/>
        <w:autoSpaceDN w:val="0"/>
        <w:spacing w:before="60"/>
        <w:contextualSpacing w:val="0"/>
        <w:jc w:val="both"/>
        <w:rPr>
          <w:rFonts w:ascii="Cambria" w:hAnsi="Cambria" w:cs="Arial"/>
          <w:lang w:eastAsia="cs-CZ"/>
        </w:rPr>
      </w:pPr>
      <w:r w:rsidRPr="008B06CB">
        <w:rPr>
          <w:rFonts w:ascii="Cambria" w:hAnsi="Cambria" w:cs="Arial"/>
          <w:lang w:eastAsia="cs-CZ"/>
        </w:rPr>
        <w:t xml:space="preserve">SO: Špecifikácia základov pre technologické zariadenia spolu s dokumentom výkaz-výmer vrátane výkresu základov technológie, výkresu rozloženia modulov a špecifického usporiadania pre každý z nich vrátane ukotvenia a uzemňovacích bodov, určením záťaže a ťažiska, definície odporúčanej konštrukcie betónových dosiek a kotevných bodov pre každý modul  </w:t>
      </w:r>
    </w:p>
    <w:p w14:paraId="71E80E19" w14:textId="77777777" w:rsidR="00385725" w:rsidRPr="008B06CB" w:rsidRDefault="00385725" w:rsidP="008B06CB">
      <w:pPr>
        <w:widowControl w:val="0"/>
        <w:numPr>
          <w:ilvl w:val="0"/>
          <w:numId w:val="10"/>
        </w:numPr>
        <w:tabs>
          <w:tab w:val="left" w:pos="426"/>
        </w:tabs>
        <w:autoSpaceDE w:val="0"/>
        <w:autoSpaceDN w:val="0"/>
        <w:spacing w:before="60"/>
        <w:jc w:val="both"/>
        <w:rPr>
          <w:rFonts w:ascii="Cambria" w:eastAsia="Times New Roman" w:hAnsi="Cambria" w:cs="Arial"/>
          <w:color w:val="auto"/>
          <w:sz w:val="20"/>
          <w:szCs w:val="20"/>
          <w:lang w:eastAsia="cs-CZ"/>
        </w:rPr>
      </w:pPr>
      <w:r w:rsidRPr="008B06CB">
        <w:rPr>
          <w:rFonts w:ascii="Cambria" w:eastAsia="Times New Roman" w:hAnsi="Cambria" w:cs="Arial"/>
          <w:color w:val="auto"/>
          <w:sz w:val="20"/>
          <w:szCs w:val="20"/>
          <w:lang w:eastAsia="cs-CZ"/>
        </w:rPr>
        <w:t>PS: Strojno-technologické zariadenie (skladovanie, prečerpávanie z a do návesov, plnenie LNG, výroba a plnenie CNG a i. podľa technologického riešenia), vrátane strojno-technologickej schémy a dispozičného výkresu technológie a návrhu dimenzií, typov prírub a iných parametrov na hranici dodávky Technológie LNG</w:t>
      </w:r>
    </w:p>
    <w:p w14:paraId="71E80E1A" w14:textId="77777777" w:rsidR="00385725" w:rsidRPr="008B06CB" w:rsidRDefault="00385725" w:rsidP="008B06CB">
      <w:pPr>
        <w:widowControl w:val="0"/>
        <w:numPr>
          <w:ilvl w:val="0"/>
          <w:numId w:val="10"/>
        </w:numPr>
        <w:tabs>
          <w:tab w:val="left" w:pos="426"/>
        </w:tabs>
        <w:autoSpaceDE w:val="0"/>
        <w:autoSpaceDN w:val="0"/>
        <w:spacing w:before="60"/>
        <w:jc w:val="both"/>
        <w:rPr>
          <w:rFonts w:ascii="Cambria" w:eastAsia="Times New Roman" w:hAnsi="Cambria" w:cs="Arial"/>
          <w:color w:val="auto"/>
          <w:sz w:val="20"/>
          <w:szCs w:val="20"/>
          <w:lang w:eastAsia="cs-CZ"/>
        </w:rPr>
      </w:pPr>
      <w:r w:rsidRPr="008B06CB">
        <w:rPr>
          <w:rFonts w:ascii="Cambria" w:eastAsia="Times New Roman" w:hAnsi="Cambria" w:cs="Arial"/>
          <w:color w:val="auto"/>
          <w:sz w:val="20"/>
          <w:szCs w:val="20"/>
          <w:lang w:eastAsia="cs-CZ"/>
        </w:rPr>
        <w:t>PS: Prevádzkový rozvod silnoprúdu (kompletná elektroinštalácia, ochrana pred bleskom realizovaná na technologickej časti, osvetlenie technológie)</w:t>
      </w:r>
    </w:p>
    <w:p w14:paraId="71E80E1B" w14:textId="77777777" w:rsidR="00385725" w:rsidRPr="008B06CB" w:rsidRDefault="00385725" w:rsidP="008B06CB">
      <w:pPr>
        <w:widowControl w:val="0"/>
        <w:numPr>
          <w:ilvl w:val="0"/>
          <w:numId w:val="10"/>
        </w:numPr>
        <w:tabs>
          <w:tab w:val="left" w:pos="426"/>
        </w:tabs>
        <w:autoSpaceDE w:val="0"/>
        <w:autoSpaceDN w:val="0"/>
        <w:spacing w:before="60"/>
        <w:jc w:val="both"/>
        <w:rPr>
          <w:rFonts w:ascii="Cambria" w:eastAsia="Times New Roman" w:hAnsi="Cambria" w:cs="Arial"/>
          <w:color w:val="auto"/>
          <w:sz w:val="20"/>
          <w:szCs w:val="20"/>
          <w:lang w:eastAsia="cs-CZ"/>
        </w:rPr>
      </w:pPr>
      <w:r w:rsidRPr="008B06CB">
        <w:rPr>
          <w:rFonts w:ascii="Cambria" w:eastAsia="Times New Roman" w:hAnsi="Cambria" w:cs="Arial"/>
          <w:color w:val="auto"/>
          <w:sz w:val="20"/>
          <w:szCs w:val="20"/>
          <w:lang w:eastAsia="cs-CZ"/>
        </w:rPr>
        <w:t>PS: Komunikačné a IT zariadenia, riadiaci systém</w:t>
      </w:r>
    </w:p>
    <w:p w14:paraId="71E80E1C" w14:textId="77777777" w:rsidR="00385725" w:rsidRPr="008B06CB" w:rsidRDefault="00385725" w:rsidP="008B06CB">
      <w:pPr>
        <w:widowControl w:val="0"/>
        <w:numPr>
          <w:ilvl w:val="0"/>
          <w:numId w:val="11"/>
        </w:numPr>
        <w:autoSpaceDE w:val="0"/>
        <w:autoSpaceDN w:val="0"/>
        <w:spacing w:before="60"/>
        <w:jc w:val="both"/>
        <w:rPr>
          <w:rFonts w:ascii="Cambria" w:eastAsia="Times New Roman" w:hAnsi="Cambria" w:cs="Arial"/>
          <w:color w:val="auto"/>
          <w:sz w:val="20"/>
          <w:szCs w:val="20"/>
          <w:lang w:eastAsia="cs-CZ"/>
        </w:rPr>
      </w:pPr>
      <w:r w:rsidRPr="008B06CB">
        <w:rPr>
          <w:rFonts w:ascii="Cambria" w:eastAsia="Times New Roman" w:hAnsi="Cambria" w:cs="Arial"/>
          <w:color w:val="auto"/>
          <w:sz w:val="20"/>
          <w:szCs w:val="20"/>
          <w:lang w:eastAsia="cs-CZ"/>
        </w:rPr>
        <w:t>Protokol o určení vonkajších vplyvov</w:t>
      </w:r>
    </w:p>
    <w:p w14:paraId="71E80E1D" w14:textId="77777777" w:rsidR="00385725" w:rsidRPr="008B06CB" w:rsidRDefault="00385725" w:rsidP="008B06CB">
      <w:pPr>
        <w:widowControl w:val="0"/>
        <w:numPr>
          <w:ilvl w:val="0"/>
          <w:numId w:val="11"/>
        </w:numPr>
        <w:autoSpaceDE w:val="0"/>
        <w:autoSpaceDN w:val="0"/>
        <w:spacing w:before="60"/>
        <w:jc w:val="both"/>
        <w:rPr>
          <w:rFonts w:ascii="Cambria" w:eastAsia="Times New Roman" w:hAnsi="Cambria" w:cs="Arial"/>
          <w:color w:val="auto"/>
          <w:sz w:val="20"/>
          <w:szCs w:val="20"/>
          <w:lang w:eastAsia="cs-CZ"/>
        </w:rPr>
      </w:pPr>
      <w:r w:rsidRPr="008B06CB">
        <w:rPr>
          <w:rFonts w:ascii="Cambria" w:eastAsia="Times New Roman" w:hAnsi="Cambria" w:cs="Arial"/>
          <w:color w:val="auto"/>
          <w:sz w:val="20"/>
          <w:szCs w:val="20"/>
          <w:lang w:eastAsia="cs-CZ"/>
        </w:rPr>
        <w:t>HAZOP štúdia (Štúdia o nebezpečnosti a prevádzkyschopnosti)</w:t>
      </w:r>
    </w:p>
    <w:p w14:paraId="71E80E1E" w14:textId="77777777" w:rsidR="003812CD" w:rsidRPr="008B06CB" w:rsidRDefault="003812CD" w:rsidP="008B06CB">
      <w:pPr>
        <w:widowControl w:val="0"/>
        <w:autoSpaceDE w:val="0"/>
        <w:autoSpaceDN w:val="0"/>
        <w:spacing w:before="60"/>
        <w:ind w:left="1428"/>
        <w:jc w:val="both"/>
        <w:rPr>
          <w:rFonts w:ascii="Cambria" w:eastAsia="Times New Roman" w:hAnsi="Cambria" w:cs="Arial"/>
          <w:color w:val="auto"/>
          <w:sz w:val="20"/>
          <w:szCs w:val="20"/>
          <w:lang w:eastAsia="cs-CZ"/>
        </w:rPr>
      </w:pPr>
    </w:p>
    <w:p w14:paraId="71E80E1F" w14:textId="77777777" w:rsidR="00385725" w:rsidRPr="008B06CB" w:rsidRDefault="00385725" w:rsidP="008B06CB">
      <w:pPr>
        <w:pStyle w:val="Heading4"/>
        <w:keepNext w:val="0"/>
        <w:keepLines w:val="0"/>
        <w:widowControl w:val="0"/>
        <w:numPr>
          <w:ilvl w:val="0"/>
          <w:numId w:val="9"/>
        </w:numPr>
        <w:spacing w:before="60"/>
        <w:ind w:left="426" w:hanging="426"/>
        <w:rPr>
          <w:rFonts w:ascii="Cambria" w:eastAsia="Times New Roman" w:hAnsi="Cambria" w:cs="Arial"/>
          <w:b/>
          <w:szCs w:val="20"/>
          <w:lang w:eastAsia="cs-CZ"/>
        </w:rPr>
      </w:pPr>
      <w:r w:rsidRPr="008B06CB">
        <w:rPr>
          <w:rFonts w:ascii="Cambria" w:eastAsia="Times New Roman" w:hAnsi="Cambria" w:cs="Arial"/>
          <w:b/>
          <w:szCs w:val="20"/>
          <w:lang w:eastAsia="cs-CZ"/>
        </w:rPr>
        <w:t>Dokumentácia súvisiaca s dodávkou  Technológie LNG</w:t>
      </w:r>
    </w:p>
    <w:p w14:paraId="71E80E20" w14:textId="77777777" w:rsidR="00385725" w:rsidRPr="008B06CB" w:rsidRDefault="00385725" w:rsidP="008B06CB">
      <w:pPr>
        <w:pStyle w:val="Heading4"/>
        <w:keepNext w:val="0"/>
        <w:keepLines w:val="0"/>
        <w:widowControl w:val="0"/>
        <w:numPr>
          <w:ilvl w:val="0"/>
          <w:numId w:val="0"/>
        </w:numPr>
        <w:spacing w:before="60"/>
        <w:rPr>
          <w:rFonts w:ascii="Cambria" w:eastAsia="Times New Roman" w:hAnsi="Cambria" w:cs="Arial"/>
          <w:szCs w:val="20"/>
          <w:lang w:eastAsia="cs-CZ"/>
        </w:rPr>
      </w:pPr>
      <w:r w:rsidRPr="008B06CB">
        <w:rPr>
          <w:rFonts w:ascii="Cambria" w:eastAsia="Times New Roman" w:hAnsi="Cambria" w:cs="Arial"/>
          <w:szCs w:val="20"/>
          <w:lang w:eastAsia="cs-CZ"/>
        </w:rPr>
        <w:t>Dodávateľ dodá nasledovnú dokumentáciu (minimálne však takú, ktorá je uvedená v prílohe č.2 a 3 Vyhlášky č.508/2009</w:t>
      </w:r>
      <w:r w:rsidRPr="008B06CB">
        <w:rPr>
          <w:rStyle w:val="FootnoteReference"/>
          <w:rFonts w:ascii="Cambria" w:eastAsia="Times New Roman" w:hAnsi="Cambria" w:cs="Arial"/>
          <w:szCs w:val="20"/>
          <w:lang w:eastAsia="cs-CZ"/>
        </w:rPr>
        <w:footnoteReference w:id="2"/>
      </w:r>
      <w:r w:rsidRPr="008B06CB">
        <w:rPr>
          <w:rFonts w:ascii="Cambria" w:eastAsia="Times New Roman" w:hAnsi="Cambria" w:cs="Arial"/>
          <w:szCs w:val="20"/>
          <w:lang w:eastAsia="cs-CZ"/>
        </w:rPr>
        <w:t>)</w:t>
      </w:r>
    </w:p>
    <w:p w14:paraId="71E80E21" w14:textId="77777777" w:rsidR="00385725" w:rsidRPr="008B06CB" w:rsidRDefault="00385725" w:rsidP="008B06CB">
      <w:pPr>
        <w:pStyle w:val="Heading4"/>
        <w:keepNext w:val="0"/>
        <w:keepLines w:val="0"/>
        <w:widowControl w:val="0"/>
        <w:numPr>
          <w:ilvl w:val="0"/>
          <w:numId w:val="12"/>
        </w:numPr>
        <w:spacing w:before="60"/>
        <w:rPr>
          <w:rFonts w:ascii="Cambria" w:eastAsia="Times New Roman" w:hAnsi="Cambria" w:cs="Arial"/>
          <w:szCs w:val="20"/>
          <w:lang w:eastAsia="cs-CZ"/>
        </w:rPr>
      </w:pPr>
      <w:r w:rsidRPr="008B06CB">
        <w:rPr>
          <w:rFonts w:ascii="Cambria" w:eastAsia="Times New Roman" w:hAnsi="Cambria" w:cs="Arial"/>
          <w:szCs w:val="20"/>
          <w:lang w:eastAsia="cs-CZ"/>
        </w:rPr>
        <w:t xml:space="preserve">Prevádzkový manuál, návody na obsluhu, prevádzkový poriadok, výrobné návody a postupy a akékoľvek ostatné dokumenty potrebné k riadnemu užívaniu a riadnej prevádzke Technológie LNG, a to v slovenskom resp. českom jazyku. </w:t>
      </w:r>
    </w:p>
    <w:p w14:paraId="71E80E22" w14:textId="77777777" w:rsidR="007D781E" w:rsidRPr="008B06CB" w:rsidRDefault="007D781E" w:rsidP="008B06CB">
      <w:pPr>
        <w:widowControl w:val="0"/>
        <w:rPr>
          <w:rFonts w:ascii="Cambria" w:hAnsi="Cambria"/>
          <w:lang w:eastAsia="cs-CZ"/>
        </w:rPr>
      </w:pPr>
    </w:p>
    <w:p w14:paraId="71E80E23" w14:textId="77777777" w:rsidR="00385725" w:rsidRPr="008B06CB" w:rsidRDefault="00385725" w:rsidP="008B06CB">
      <w:pPr>
        <w:pStyle w:val="Heading4"/>
        <w:keepNext w:val="0"/>
        <w:keepLines w:val="0"/>
        <w:widowControl w:val="0"/>
        <w:numPr>
          <w:ilvl w:val="0"/>
          <w:numId w:val="12"/>
        </w:numPr>
        <w:spacing w:before="60"/>
        <w:rPr>
          <w:rFonts w:ascii="Cambria" w:hAnsi="Cambria"/>
          <w:szCs w:val="20"/>
        </w:rPr>
      </w:pPr>
      <w:r w:rsidRPr="008B06CB">
        <w:rPr>
          <w:rFonts w:ascii="Cambria" w:eastAsia="Times New Roman" w:hAnsi="Cambria" w:cs="Arial"/>
          <w:szCs w:val="20"/>
          <w:lang w:eastAsia="cs-CZ"/>
        </w:rPr>
        <w:t>Špecifikácia</w:t>
      </w:r>
      <w:r w:rsidRPr="008B06CB">
        <w:rPr>
          <w:rFonts w:ascii="Cambria" w:hAnsi="Cambria"/>
          <w:szCs w:val="20"/>
        </w:rPr>
        <w:t xml:space="preserve"> riadiaceho systému (softwarové aj hardwarové riešenie) vrátane použitých protokolov</w:t>
      </w:r>
      <w:r w:rsidRPr="008B06CB">
        <w:rPr>
          <w:rFonts w:ascii="Cambria" w:eastAsia="Times New Roman" w:hAnsi="Cambria" w:cs="Arial"/>
          <w:szCs w:val="20"/>
          <w:lang w:eastAsia="cs-CZ"/>
        </w:rPr>
        <w:t xml:space="preserve"> a manuálu na obsluhu</w:t>
      </w:r>
    </w:p>
    <w:p w14:paraId="71E80E24" w14:textId="77777777" w:rsidR="00385725" w:rsidRPr="008B06CB" w:rsidRDefault="00385725" w:rsidP="008B06CB">
      <w:pPr>
        <w:pStyle w:val="Heading4"/>
        <w:keepNext w:val="0"/>
        <w:keepLines w:val="0"/>
        <w:widowControl w:val="0"/>
        <w:numPr>
          <w:ilvl w:val="0"/>
          <w:numId w:val="12"/>
        </w:numPr>
        <w:spacing w:before="60"/>
        <w:rPr>
          <w:rFonts w:ascii="Cambria" w:eastAsia="Times New Roman" w:hAnsi="Cambria" w:cs="Arial"/>
          <w:szCs w:val="20"/>
          <w:lang w:eastAsia="cs-CZ"/>
        </w:rPr>
      </w:pPr>
      <w:r w:rsidRPr="008B06CB">
        <w:rPr>
          <w:rFonts w:ascii="Cambria" w:eastAsia="Times New Roman" w:hAnsi="Cambria" w:cs="Arial"/>
          <w:szCs w:val="20"/>
          <w:lang w:eastAsia="cs-CZ"/>
        </w:rPr>
        <w:t xml:space="preserve">Dispozičné výkresy technológie </w:t>
      </w:r>
    </w:p>
    <w:p w14:paraId="71E80E25" w14:textId="77777777" w:rsidR="00385725" w:rsidRPr="008B06CB" w:rsidRDefault="00385725" w:rsidP="008B06CB">
      <w:pPr>
        <w:pStyle w:val="Heading4"/>
        <w:keepNext w:val="0"/>
        <w:keepLines w:val="0"/>
        <w:widowControl w:val="0"/>
        <w:numPr>
          <w:ilvl w:val="0"/>
          <w:numId w:val="12"/>
        </w:numPr>
        <w:spacing w:before="60"/>
        <w:rPr>
          <w:rFonts w:ascii="Cambria" w:hAnsi="Cambria"/>
          <w:szCs w:val="20"/>
        </w:rPr>
      </w:pPr>
      <w:r w:rsidRPr="008B06CB">
        <w:rPr>
          <w:rFonts w:ascii="Cambria" w:hAnsi="Cambria"/>
          <w:szCs w:val="20"/>
        </w:rPr>
        <w:t xml:space="preserve">Zoznam strojných zariadení </w:t>
      </w:r>
    </w:p>
    <w:p w14:paraId="71E80E26" w14:textId="77777777" w:rsidR="00385725" w:rsidRPr="008B06CB" w:rsidRDefault="00385725" w:rsidP="008B06CB">
      <w:pPr>
        <w:pStyle w:val="Heading4"/>
        <w:keepNext w:val="0"/>
        <w:keepLines w:val="0"/>
        <w:widowControl w:val="0"/>
        <w:numPr>
          <w:ilvl w:val="0"/>
          <w:numId w:val="12"/>
        </w:numPr>
        <w:spacing w:before="60"/>
        <w:rPr>
          <w:rFonts w:ascii="Cambria" w:hAnsi="Cambria"/>
          <w:szCs w:val="20"/>
        </w:rPr>
      </w:pPr>
      <w:r w:rsidRPr="008B06CB">
        <w:rPr>
          <w:rFonts w:ascii="Cambria" w:hAnsi="Cambria"/>
          <w:szCs w:val="20"/>
        </w:rPr>
        <w:t xml:space="preserve">Technické listy zariadení </w:t>
      </w:r>
    </w:p>
    <w:p w14:paraId="71E80E27" w14:textId="77777777" w:rsidR="00385725" w:rsidRPr="008B06CB" w:rsidRDefault="00385725" w:rsidP="008B06CB">
      <w:pPr>
        <w:pStyle w:val="Heading4"/>
        <w:keepNext w:val="0"/>
        <w:keepLines w:val="0"/>
        <w:widowControl w:val="0"/>
        <w:numPr>
          <w:ilvl w:val="0"/>
          <w:numId w:val="12"/>
        </w:numPr>
        <w:spacing w:before="60"/>
        <w:rPr>
          <w:rFonts w:ascii="Cambria" w:hAnsi="Cambria"/>
          <w:szCs w:val="20"/>
        </w:rPr>
      </w:pPr>
      <w:r w:rsidRPr="008B06CB">
        <w:rPr>
          <w:rFonts w:ascii="Cambria" w:hAnsi="Cambria"/>
          <w:szCs w:val="20"/>
        </w:rPr>
        <w:t xml:space="preserve">Zoznam inštalovaných elektrospotrebičov </w:t>
      </w:r>
    </w:p>
    <w:p w14:paraId="71E80E28" w14:textId="77777777" w:rsidR="00385725" w:rsidRPr="008B06CB" w:rsidRDefault="00385725" w:rsidP="008B06CB">
      <w:pPr>
        <w:pStyle w:val="Heading4"/>
        <w:keepNext w:val="0"/>
        <w:keepLines w:val="0"/>
        <w:widowControl w:val="0"/>
        <w:numPr>
          <w:ilvl w:val="0"/>
          <w:numId w:val="12"/>
        </w:numPr>
        <w:spacing w:before="60"/>
        <w:rPr>
          <w:rFonts w:ascii="Cambria" w:eastAsia="Times New Roman" w:hAnsi="Cambria" w:cs="Arial"/>
          <w:szCs w:val="20"/>
          <w:lang w:eastAsia="cs-CZ"/>
        </w:rPr>
      </w:pPr>
      <w:r w:rsidRPr="008B06CB">
        <w:rPr>
          <w:rFonts w:ascii="Cambria" w:eastAsia="Times New Roman" w:hAnsi="Cambria" w:cs="Arial"/>
          <w:szCs w:val="20"/>
          <w:lang w:eastAsia="cs-CZ"/>
        </w:rPr>
        <w:t xml:space="preserve">Zoznam vedení a výkres potrubných vedení </w:t>
      </w:r>
    </w:p>
    <w:p w14:paraId="71E80E29" w14:textId="77777777" w:rsidR="00385725" w:rsidRPr="008B06CB" w:rsidRDefault="00385725" w:rsidP="008B06CB">
      <w:pPr>
        <w:pStyle w:val="Heading4"/>
        <w:keepNext w:val="0"/>
        <w:keepLines w:val="0"/>
        <w:widowControl w:val="0"/>
        <w:numPr>
          <w:ilvl w:val="0"/>
          <w:numId w:val="12"/>
        </w:numPr>
        <w:spacing w:before="60"/>
        <w:rPr>
          <w:rFonts w:ascii="Cambria" w:hAnsi="Cambria"/>
          <w:szCs w:val="20"/>
        </w:rPr>
      </w:pPr>
      <w:r w:rsidRPr="008B06CB">
        <w:rPr>
          <w:rFonts w:ascii="Cambria" w:hAnsi="Cambria"/>
          <w:szCs w:val="20"/>
        </w:rPr>
        <w:t xml:space="preserve">Zoznam poistných ventilov </w:t>
      </w:r>
    </w:p>
    <w:p w14:paraId="53F2DE52" w14:textId="36D70376" w:rsidR="00FD0322" w:rsidRPr="008B06CB" w:rsidRDefault="00385725" w:rsidP="008B06CB">
      <w:pPr>
        <w:pStyle w:val="Heading4"/>
        <w:keepNext w:val="0"/>
        <w:keepLines w:val="0"/>
        <w:widowControl w:val="0"/>
        <w:numPr>
          <w:ilvl w:val="0"/>
          <w:numId w:val="12"/>
        </w:numPr>
        <w:spacing w:before="60"/>
        <w:rPr>
          <w:rFonts w:ascii="Cambria" w:hAnsi="Cambria"/>
          <w:szCs w:val="20"/>
        </w:rPr>
      </w:pPr>
      <w:r w:rsidRPr="008B06CB">
        <w:rPr>
          <w:rFonts w:ascii="Cambria" w:hAnsi="Cambria"/>
          <w:szCs w:val="20"/>
        </w:rPr>
        <w:t>Elektrické schémy</w:t>
      </w:r>
      <w:r w:rsidRPr="008B06CB">
        <w:rPr>
          <w:rFonts w:ascii="Cambria" w:eastAsia="Times New Roman" w:hAnsi="Cambria" w:cs="Arial"/>
          <w:szCs w:val="20"/>
          <w:lang w:eastAsia="cs-CZ"/>
        </w:rPr>
        <w:t xml:space="preserve"> a zoznam elektrických rozvádzačov</w:t>
      </w:r>
      <w:r w:rsidRPr="008B06CB">
        <w:rPr>
          <w:rFonts w:ascii="Cambria" w:hAnsi="Cambria"/>
          <w:szCs w:val="20"/>
        </w:rPr>
        <w:t xml:space="preserve"> </w:t>
      </w:r>
    </w:p>
    <w:p w14:paraId="71AC931E" w14:textId="17F0EB51" w:rsidR="00DD3D3B" w:rsidRPr="008B06CB" w:rsidRDefault="00DD3D3B" w:rsidP="008B06CB">
      <w:pPr>
        <w:pStyle w:val="ListParagraph"/>
        <w:widowControl w:val="0"/>
        <w:numPr>
          <w:ilvl w:val="0"/>
          <w:numId w:val="12"/>
        </w:numPr>
        <w:rPr>
          <w:rFonts w:ascii="Cambria" w:hAnsi="Cambria"/>
        </w:rPr>
      </w:pPr>
      <w:r w:rsidRPr="008B06CB">
        <w:rPr>
          <w:rFonts w:ascii="Cambria" w:eastAsiaTheme="majorEastAsia" w:hAnsi="Cambria" w:cstheme="majorBidi"/>
          <w:iCs/>
          <w:color w:val="000000" w:themeColor="text1"/>
          <w:lang w:eastAsia="en-US"/>
        </w:rPr>
        <w:t>Zálohy softvéru riadiaceho systému PLC</w:t>
      </w:r>
      <w:r w:rsidR="00841D0E" w:rsidRPr="008B06CB">
        <w:rPr>
          <w:rFonts w:ascii="Cambria" w:eastAsiaTheme="majorEastAsia" w:hAnsi="Cambria" w:cstheme="majorBidi"/>
          <w:iCs/>
          <w:color w:val="000000" w:themeColor="text1"/>
          <w:lang w:eastAsia="en-US"/>
        </w:rPr>
        <w:t xml:space="preserve"> (</w:t>
      </w:r>
      <w:proofErr w:type="spellStart"/>
      <w:r w:rsidR="00841D0E" w:rsidRPr="008B06CB">
        <w:rPr>
          <w:rFonts w:ascii="Cambria" w:eastAsiaTheme="majorEastAsia" w:hAnsi="Cambria" w:cstheme="majorBidi"/>
          <w:iCs/>
          <w:color w:val="000000" w:themeColor="text1"/>
          <w:lang w:eastAsia="en-US"/>
        </w:rPr>
        <w:t>Programmable</w:t>
      </w:r>
      <w:proofErr w:type="spellEnd"/>
      <w:r w:rsidR="00841D0E" w:rsidRPr="008B06CB">
        <w:rPr>
          <w:rFonts w:ascii="Cambria" w:eastAsiaTheme="majorEastAsia" w:hAnsi="Cambria" w:cstheme="majorBidi"/>
          <w:iCs/>
          <w:color w:val="000000" w:themeColor="text1"/>
          <w:lang w:eastAsia="en-US"/>
        </w:rPr>
        <w:t xml:space="preserve"> </w:t>
      </w:r>
      <w:proofErr w:type="spellStart"/>
      <w:r w:rsidR="00841D0E" w:rsidRPr="008B06CB">
        <w:rPr>
          <w:rFonts w:ascii="Cambria" w:eastAsiaTheme="majorEastAsia" w:hAnsi="Cambria" w:cstheme="majorBidi"/>
          <w:iCs/>
          <w:color w:val="000000" w:themeColor="text1"/>
          <w:lang w:eastAsia="en-US"/>
        </w:rPr>
        <w:t>Logic</w:t>
      </w:r>
      <w:proofErr w:type="spellEnd"/>
      <w:r w:rsidR="00841D0E" w:rsidRPr="008B06CB">
        <w:rPr>
          <w:rFonts w:ascii="Cambria" w:eastAsiaTheme="majorEastAsia" w:hAnsi="Cambria" w:cstheme="majorBidi"/>
          <w:iCs/>
          <w:color w:val="000000" w:themeColor="text1"/>
          <w:lang w:eastAsia="en-US"/>
        </w:rPr>
        <w:t xml:space="preserve"> </w:t>
      </w:r>
      <w:proofErr w:type="spellStart"/>
      <w:r w:rsidR="00841D0E" w:rsidRPr="008B06CB">
        <w:rPr>
          <w:rFonts w:ascii="Cambria" w:eastAsiaTheme="majorEastAsia" w:hAnsi="Cambria" w:cstheme="majorBidi"/>
          <w:iCs/>
          <w:color w:val="000000" w:themeColor="text1"/>
          <w:lang w:eastAsia="en-US"/>
        </w:rPr>
        <w:t>Controller</w:t>
      </w:r>
      <w:proofErr w:type="spellEnd"/>
      <w:r w:rsidR="00841D0E" w:rsidRPr="008B06CB">
        <w:rPr>
          <w:rFonts w:ascii="Cambria" w:eastAsiaTheme="majorEastAsia" w:hAnsi="Cambria" w:cstheme="majorBidi"/>
          <w:iCs/>
          <w:color w:val="000000" w:themeColor="text1"/>
          <w:lang w:eastAsia="en-US"/>
        </w:rPr>
        <w:t xml:space="preserve"> – programovateľný logický automat)  a HMI (</w:t>
      </w:r>
      <w:proofErr w:type="spellStart"/>
      <w:r w:rsidR="00841D0E" w:rsidRPr="008B06CB">
        <w:rPr>
          <w:rFonts w:ascii="Cambria" w:eastAsiaTheme="majorEastAsia" w:hAnsi="Cambria" w:cstheme="majorBidi"/>
          <w:iCs/>
          <w:color w:val="000000" w:themeColor="text1"/>
          <w:lang w:eastAsia="en-US"/>
        </w:rPr>
        <w:t>Human</w:t>
      </w:r>
      <w:proofErr w:type="spellEnd"/>
      <w:r w:rsidR="00841D0E" w:rsidRPr="008B06CB">
        <w:rPr>
          <w:rFonts w:ascii="Cambria" w:eastAsiaTheme="majorEastAsia" w:hAnsi="Cambria" w:cstheme="majorBidi"/>
          <w:iCs/>
          <w:color w:val="000000" w:themeColor="text1"/>
          <w:lang w:eastAsia="en-US"/>
        </w:rPr>
        <w:t xml:space="preserve"> </w:t>
      </w:r>
      <w:proofErr w:type="spellStart"/>
      <w:r w:rsidR="00841D0E" w:rsidRPr="008B06CB">
        <w:rPr>
          <w:rFonts w:ascii="Cambria" w:eastAsiaTheme="majorEastAsia" w:hAnsi="Cambria" w:cstheme="majorBidi"/>
          <w:iCs/>
          <w:color w:val="000000" w:themeColor="text1"/>
          <w:lang w:eastAsia="en-US"/>
        </w:rPr>
        <w:t>Machine</w:t>
      </w:r>
      <w:proofErr w:type="spellEnd"/>
      <w:r w:rsidR="00841D0E" w:rsidRPr="008B06CB">
        <w:rPr>
          <w:rFonts w:ascii="Cambria" w:eastAsiaTheme="majorEastAsia" w:hAnsi="Cambria" w:cstheme="majorBidi"/>
          <w:iCs/>
          <w:color w:val="000000" w:themeColor="text1"/>
          <w:lang w:eastAsia="en-US"/>
        </w:rPr>
        <w:t xml:space="preserve"> Interface – rozhranie pre ovládanie prístroja)</w:t>
      </w:r>
      <w:r w:rsidR="000C7B96" w:rsidRPr="008B06CB">
        <w:rPr>
          <w:rFonts w:ascii="Cambria" w:hAnsi="Cambria"/>
        </w:rPr>
        <w:t xml:space="preserve"> </w:t>
      </w:r>
    </w:p>
    <w:p w14:paraId="71E80E2B" w14:textId="77777777" w:rsidR="00385725" w:rsidRPr="008B06CB" w:rsidRDefault="00385725" w:rsidP="008B06CB">
      <w:pPr>
        <w:pStyle w:val="Heading4"/>
        <w:keepNext w:val="0"/>
        <w:keepLines w:val="0"/>
        <w:widowControl w:val="0"/>
        <w:numPr>
          <w:ilvl w:val="0"/>
          <w:numId w:val="12"/>
        </w:numPr>
        <w:spacing w:before="60"/>
        <w:rPr>
          <w:rFonts w:ascii="Cambria" w:hAnsi="Cambria"/>
          <w:szCs w:val="20"/>
        </w:rPr>
      </w:pPr>
      <w:r w:rsidRPr="008B06CB">
        <w:rPr>
          <w:rFonts w:ascii="Cambria" w:hAnsi="Cambria"/>
          <w:szCs w:val="20"/>
        </w:rPr>
        <w:t>Špecifikácie vstupov a výstupov</w:t>
      </w:r>
    </w:p>
    <w:p w14:paraId="71E80E2C" w14:textId="77777777" w:rsidR="00385725" w:rsidRPr="008B06CB" w:rsidRDefault="00385725" w:rsidP="008B06CB">
      <w:pPr>
        <w:pStyle w:val="Heading4"/>
        <w:keepNext w:val="0"/>
        <w:keepLines w:val="0"/>
        <w:widowControl w:val="0"/>
        <w:numPr>
          <w:ilvl w:val="0"/>
          <w:numId w:val="12"/>
        </w:numPr>
        <w:spacing w:before="60"/>
        <w:rPr>
          <w:rFonts w:ascii="Cambria" w:hAnsi="Cambria"/>
          <w:szCs w:val="20"/>
        </w:rPr>
      </w:pPr>
      <w:r w:rsidRPr="008B06CB">
        <w:rPr>
          <w:rFonts w:ascii="Cambria" w:hAnsi="Cambria"/>
          <w:szCs w:val="20"/>
        </w:rPr>
        <w:t xml:space="preserve">Protokol o odovzdávacej skúške zariadenia u výrobcu </w:t>
      </w:r>
    </w:p>
    <w:p w14:paraId="71E80E2D" w14:textId="77777777" w:rsidR="00385725" w:rsidRPr="008B06CB" w:rsidRDefault="00385725" w:rsidP="008B06CB">
      <w:pPr>
        <w:pStyle w:val="Heading4"/>
        <w:keepNext w:val="0"/>
        <w:keepLines w:val="0"/>
        <w:widowControl w:val="0"/>
        <w:numPr>
          <w:ilvl w:val="0"/>
          <w:numId w:val="12"/>
        </w:numPr>
        <w:spacing w:before="60"/>
        <w:rPr>
          <w:rFonts w:ascii="Cambria" w:hAnsi="Cambria"/>
          <w:szCs w:val="20"/>
        </w:rPr>
      </w:pPr>
      <w:r w:rsidRPr="008B06CB">
        <w:rPr>
          <w:rFonts w:ascii="Cambria" w:hAnsi="Cambria"/>
          <w:szCs w:val="20"/>
        </w:rPr>
        <w:t xml:space="preserve">Kalibračné listy zariadení </w:t>
      </w:r>
    </w:p>
    <w:p w14:paraId="71E80E2E" w14:textId="77777777" w:rsidR="00385725" w:rsidRPr="008B06CB" w:rsidRDefault="00385725" w:rsidP="008B06CB">
      <w:pPr>
        <w:pStyle w:val="Heading4"/>
        <w:keepNext w:val="0"/>
        <w:keepLines w:val="0"/>
        <w:widowControl w:val="0"/>
        <w:numPr>
          <w:ilvl w:val="0"/>
          <w:numId w:val="12"/>
        </w:numPr>
        <w:spacing w:before="60"/>
        <w:rPr>
          <w:rFonts w:ascii="Cambria" w:hAnsi="Cambria"/>
          <w:szCs w:val="20"/>
        </w:rPr>
      </w:pPr>
      <w:r w:rsidRPr="008B06CB">
        <w:rPr>
          <w:rFonts w:ascii="Cambria" w:hAnsi="Cambria"/>
          <w:szCs w:val="20"/>
        </w:rPr>
        <w:t xml:space="preserve">Certifikáty ku každému elektrickému zariadeniu a prístroju </w:t>
      </w:r>
    </w:p>
    <w:p w14:paraId="71E80E2F" w14:textId="77777777" w:rsidR="00385725" w:rsidRPr="008B06CB" w:rsidRDefault="00385725" w:rsidP="008B06CB">
      <w:pPr>
        <w:pStyle w:val="Heading4"/>
        <w:keepNext w:val="0"/>
        <w:keepLines w:val="0"/>
        <w:widowControl w:val="0"/>
        <w:numPr>
          <w:ilvl w:val="0"/>
          <w:numId w:val="12"/>
        </w:numPr>
        <w:spacing w:before="60"/>
        <w:rPr>
          <w:rFonts w:ascii="Cambria" w:hAnsi="Cambria"/>
          <w:szCs w:val="20"/>
        </w:rPr>
      </w:pPr>
      <w:r w:rsidRPr="008B06CB">
        <w:rPr>
          <w:rFonts w:ascii="Cambria" w:hAnsi="Cambria"/>
          <w:szCs w:val="20"/>
        </w:rPr>
        <w:t xml:space="preserve">Výpočty iskrovo bezpečných obvodov </w:t>
      </w:r>
    </w:p>
    <w:p w14:paraId="71E80E30" w14:textId="77777777" w:rsidR="00385725" w:rsidRPr="008B06CB" w:rsidRDefault="00385725" w:rsidP="008B06CB">
      <w:pPr>
        <w:pStyle w:val="Heading2"/>
        <w:keepNext w:val="0"/>
        <w:keepLines w:val="0"/>
        <w:widowControl w:val="0"/>
        <w:numPr>
          <w:ilvl w:val="0"/>
          <w:numId w:val="28"/>
        </w:numPr>
        <w:spacing w:before="240" w:after="120"/>
        <w:jc w:val="both"/>
        <w:rPr>
          <w:rFonts w:ascii="Cambria" w:hAnsi="Cambria"/>
          <w:b/>
          <w:color w:val="008998"/>
          <w:sz w:val="20"/>
          <w:szCs w:val="20"/>
          <w:lang w:val="sk-SK"/>
        </w:rPr>
      </w:pPr>
      <w:bookmarkStart w:id="19" w:name="_Toc519853576"/>
      <w:r w:rsidRPr="008B06CB">
        <w:rPr>
          <w:rFonts w:ascii="Cambria" w:hAnsi="Cambria"/>
          <w:b/>
          <w:color w:val="008998"/>
          <w:sz w:val="20"/>
          <w:szCs w:val="20"/>
          <w:lang w:val="sk-SK"/>
        </w:rPr>
        <w:t>Zoznam dodávok a činností ktoré nie sú súčasťou predmetu dodávky</w:t>
      </w:r>
      <w:bookmarkEnd w:id="19"/>
    </w:p>
    <w:p w14:paraId="71E80E31" w14:textId="77777777" w:rsidR="00385725" w:rsidRPr="008B06CB" w:rsidRDefault="00385725" w:rsidP="008B06CB">
      <w:pPr>
        <w:pStyle w:val="Heading2"/>
        <w:keepNext w:val="0"/>
        <w:keepLines w:val="0"/>
        <w:widowControl w:val="0"/>
        <w:numPr>
          <w:ilvl w:val="0"/>
          <w:numId w:val="0"/>
        </w:numPr>
        <w:spacing w:before="60"/>
        <w:jc w:val="both"/>
        <w:rPr>
          <w:rFonts w:ascii="Cambria" w:eastAsia="Times New Roman" w:hAnsi="Cambria" w:cs="Arial"/>
          <w:caps w:val="0"/>
          <w:color w:val="auto"/>
          <w:spacing w:val="0"/>
          <w:sz w:val="20"/>
          <w:szCs w:val="20"/>
          <w:lang w:val="sk-SK" w:eastAsia="cs-CZ"/>
        </w:rPr>
      </w:pPr>
      <w:bookmarkStart w:id="20" w:name="_Toc519853577"/>
      <w:bookmarkStart w:id="21" w:name="_Toc519853490"/>
      <w:r w:rsidRPr="008B06CB">
        <w:rPr>
          <w:rFonts w:ascii="Cambria" w:eastAsia="Times New Roman" w:hAnsi="Cambria" w:cs="Arial"/>
          <w:caps w:val="0"/>
          <w:color w:val="auto"/>
          <w:spacing w:val="0"/>
          <w:sz w:val="20"/>
          <w:szCs w:val="20"/>
          <w:lang w:val="sk-SK" w:eastAsia="cs-CZ"/>
        </w:rPr>
        <w:t xml:space="preserve">Nasledovné súvisiace dodávky a činnosti </w:t>
      </w:r>
      <w:r w:rsidRPr="008B06CB">
        <w:rPr>
          <w:rFonts w:ascii="Cambria" w:eastAsia="Times New Roman" w:hAnsi="Cambria" w:cs="Arial"/>
          <w:caps w:val="0"/>
          <w:color w:val="auto"/>
          <w:spacing w:val="0"/>
          <w:sz w:val="20"/>
          <w:szCs w:val="20"/>
          <w:u w:val="single"/>
          <w:lang w:val="sk-SK" w:eastAsia="cs-CZ"/>
        </w:rPr>
        <w:t>nie sú</w:t>
      </w:r>
      <w:r w:rsidRPr="008B06CB">
        <w:rPr>
          <w:rFonts w:ascii="Cambria" w:eastAsia="Times New Roman" w:hAnsi="Cambria" w:cs="Arial"/>
          <w:caps w:val="0"/>
          <w:color w:val="auto"/>
          <w:spacing w:val="0"/>
          <w:sz w:val="20"/>
          <w:szCs w:val="20"/>
          <w:lang w:val="sk-SK" w:eastAsia="cs-CZ"/>
        </w:rPr>
        <w:t xml:space="preserve"> súčasťou predmetu dodávky:</w:t>
      </w:r>
      <w:bookmarkEnd w:id="20"/>
      <w:bookmarkEnd w:id="21"/>
    </w:p>
    <w:p w14:paraId="71E80E32" w14:textId="77777777" w:rsidR="00385725" w:rsidRPr="008B06CB" w:rsidRDefault="00385725" w:rsidP="008B06CB">
      <w:pPr>
        <w:pStyle w:val="Heading2"/>
        <w:keepNext w:val="0"/>
        <w:keepLines w:val="0"/>
        <w:widowControl w:val="0"/>
        <w:numPr>
          <w:ilvl w:val="0"/>
          <w:numId w:val="13"/>
        </w:numPr>
        <w:spacing w:before="60"/>
        <w:ind w:left="426" w:hanging="426"/>
        <w:jc w:val="both"/>
        <w:rPr>
          <w:rFonts w:ascii="Cambria" w:eastAsia="Times New Roman" w:hAnsi="Cambria" w:cs="Arial"/>
          <w:caps w:val="0"/>
          <w:color w:val="auto"/>
          <w:spacing w:val="0"/>
          <w:sz w:val="20"/>
          <w:szCs w:val="20"/>
          <w:lang w:val="sk-SK" w:eastAsia="cs-CZ"/>
        </w:rPr>
      </w:pPr>
      <w:bookmarkStart w:id="22" w:name="_Toc519853578"/>
      <w:bookmarkStart w:id="23" w:name="_Toc519853491"/>
      <w:r w:rsidRPr="008B06CB">
        <w:rPr>
          <w:rFonts w:ascii="Cambria" w:eastAsia="Times New Roman" w:hAnsi="Cambria" w:cs="Arial"/>
          <w:caps w:val="0"/>
          <w:color w:val="auto"/>
          <w:spacing w:val="0"/>
          <w:sz w:val="20"/>
          <w:szCs w:val="20"/>
          <w:lang w:val="sk-SK" w:eastAsia="cs-CZ"/>
        </w:rPr>
        <w:t>Stavebný projekt objektu, v ktorom bude Technológia LNG inštalovaná</w:t>
      </w:r>
      <w:bookmarkEnd w:id="22"/>
      <w:bookmarkEnd w:id="23"/>
    </w:p>
    <w:p w14:paraId="71E80E33" w14:textId="77777777" w:rsidR="00385725" w:rsidRPr="008B06CB" w:rsidRDefault="00385725" w:rsidP="008B06CB">
      <w:pPr>
        <w:pStyle w:val="Heading2"/>
        <w:keepNext w:val="0"/>
        <w:keepLines w:val="0"/>
        <w:widowControl w:val="0"/>
        <w:numPr>
          <w:ilvl w:val="0"/>
          <w:numId w:val="13"/>
        </w:numPr>
        <w:spacing w:before="60"/>
        <w:ind w:left="426" w:hanging="426"/>
        <w:jc w:val="both"/>
        <w:rPr>
          <w:rFonts w:ascii="Cambria" w:eastAsia="Times New Roman" w:hAnsi="Cambria" w:cs="Arial"/>
          <w:caps w:val="0"/>
          <w:color w:val="auto"/>
          <w:spacing w:val="0"/>
          <w:sz w:val="20"/>
          <w:szCs w:val="20"/>
          <w:lang w:val="sk-SK" w:eastAsia="cs-CZ"/>
        </w:rPr>
      </w:pPr>
      <w:bookmarkStart w:id="24" w:name="_Toc519853579"/>
      <w:bookmarkStart w:id="25" w:name="_Toc519853492"/>
      <w:r w:rsidRPr="008B06CB">
        <w:rPr>
          <w:rFonts w:ascii="Cambria" w:eastAsia="Times New Roman" w:hAnsi="Cambria" w:cs="Arial"/>
          <w:caps w:val="0"/>
          <w:color w:val="auto"/>
          <w:spacing w:val="0"/>
          <w:sz w:val="20"/>
          <w:szCs w:val="20"/>
          <w:lang w:val="sk-SK" w:eastAsia="cs-CZ"/>
        </w:rPr>
        <w:t>Výstavba základov a ďalších stavebných konštrukcií potrebných pre uloženie a inštaláciu Technológie LNG v zmysle stavebného projektu</w:t>
      </w:r>
      <w:bookmarkEnd w:id="24"/>
      <w:bookmarkEnd w:id="25"/>
    </w:p>
    <w:p w14:paraId="71E80E34" w14:textId="77777777" w:rsidR="00385725" w:rsidRPr="008B06CB" w:rsidRDefault="00385725" w:rsidP="008B06CB">
      <w:pPr>
        <w:pStyle w:val="Heading2"/>
        <w:keepNext w:val="0"/>
        <w:keepLines w:val="0"/>
        <w:widowControl w:val="0"/>
        <w:numPr>
          <w:ilvl w:val="0"/>
          <w:numId w:val="13"/>
        </w:numPr>
        <w:spacing w:before="60"/>
        <w:ind w:left="426" w:hanging="426"/>
        <w:jc w:val="both"/>
        <w:rPr>
          <w:rFonts w:ascii="Cambria" w:eastAsia="Times New Roman" w:hAnsi="Cambria" w:cs="Arial"/>
          <w:caps w:val="0"/>
          <w:color w:val="auto"/>
          <w:spacing w:val="0"/>
          <w:sz w:val="20"/>
          <w:szCs w:val="20"/>
          <w:lang w:val="sk-SK" w:eastAsia="cs-CZ"/>
        </w:rPr>
      </w:pPr>
      <w:bookmarkStart w:id="26" w:name="_Toc519853580"/>
      <w:bookmarkStart w:id="27" w:name="_Toc519853493"/>
      <w:r w:rsidRPr="008B06CB">
        <w:rPr>
          <w:rFonts w:ascii="Cambria" w:eastAsia="Times New Roman" w:hAnsi="Cambria" w:cs="Arial"/>
          <w:caps w:val="0"/>
          <w:color w:val="auto"/>
          <w:spacing w:val="0"/>
          <w:sz w:val="20"/>
          <w:szCs w:val="20"/>
          <w:lang w:val="sk-SK" w:eastAsia="cs-CZ"/>
        </w:rPr>
        <w:t>Výstavba prístupových komunikácií v zmysle stavebného projektu</w:t>
      </w:r>
      <w:bookmarkEnd w:id="26"/>
      <w:bookmarkEnd w:id="27"/>
    </w:p>
    <w:p w14:paraId="71E80E35" w14:textId="77777777" w:rsidR="00385725" w:rsidRPr="008B06CB" w:rsidRDefault="00385725" w:rsidP="008B06CB">
      <w:pPr>
        <w:pStyle w:val="Heading2"/>
        <w:keepNext w:val="0"/>
        <w:keepLines w:val="0"/>
        <w:widowControl w:val="0"/>
        <w:numPr>
          <w:ilvl w:val="0"/>
          <w:numId w:val="13"/>
        </w:numPr>
        <w:spacing w:before="60"/>
        <w:ind w:left="426" w:hanging="426"/>
        <w:jc w:val="both"/>
        <w:rPr>
          <w:rFonts w:ascii="Cambria" w:eastAsia="Times New Roman" w:hAnsi="Cambria" w:cs="Arial"/>
          <w:caps w:val="0"/>
          <w:color w:val="auto"/>
          <w:spacing w:val="0"/>
          <w:sz w:val="20"/>
          <w:szCs w:val="20"/>
          <w:lang w:val="sk-SK" w:eastAsia="cs-CZ"/>
        </w:rPr>
      </w:pPr>
      <w:bookmarkStart w:id="28" w:name="_Toc519853581"/>
      <w:bookmarkStart w:id="29" w:name="_Toc519853494"/>
      <w:r w:rsidRPr="008B06CB">
        <w:rPr>
          <w:rFonts w:ascii="Cambria" w:eastAsia="Times New Roman" w:hAnsi="Cambria" w:cs="Arial"/>
          <w:caps w:val="0"/>
          <w:color w:val="auto"/>
          <w:spacing w:val="0"/>
          <w:sz w:val="20"/>
          <w:szCs w:val="20"/>
          <w:lang w:val="sk-SK" w:eastAsia="cs-CZ"/>
        </w:rPr>
        <w:lastRenderedPageBreak/>
        <w:t>Výstavba oplotenia v zmysle stavebného projektu</w:t>
      </w:r>
      <w:bookmarkEnd w:id="28"/>
      <w:bookmarkEnd w:id="29"/>
    </w:p>
    <w:p w14:paraId="71E80E36" w14:textId="77777777" w:rsidR="00385725" w:rsidRPr="008B06CB" w:rsidRDefault="00385725" w:rsidP="008B06CB">
      <w:pPr>
        <w:pStyle w:val="Heading2"/>
        <w:keepNext w:val="0"/>
        <w:keepLines w:val="0"/>
        <w:widowControl w:val="0"/>
        <w:numPr>
          <w:ilvl w:val="0"/>
          <w:numId w:val="13"/>
        </w:numPr>
        <w:spacing w:before="60"/>
        <w:ind w:left="426" w:hanging="426"/>
        <w:jc w:val="both"/>
        <w:rPr>
          <w:rFonts w:ascii="Cambria" w:eastAsia="Times New Roman" w:hAnsi="Cambria" w:cs="Arial"/>
          <w:caps w:val="0"/>
          <w:color w:val="auto"/>
          <w:spacing w:val="0"/>
          <w:sz w:val="20"/>
          <w:szCs w:val="20"/>
          <w:lang w:val="sk-SK" w:eastAsia="cs-CZ"/>
        </w:rPr>
      </w:pPr>
      <w:bookmarkStart w:id="30" w:name="_Toc519853582"/>
      <w:bookmarkStart w:id="31" w:name="_Toc519853495"/>
      <w:r w:rsidRPr="008B06CB">
        <w:rPr>
          <w:rFonts w:ascii="Cambria" w:eastAsia="Times New Roman" w:hAnsi="Cambria" w:cs="Arial"/>
          <w:caps w:val="0"/>
          <w:color w:val="auto"/>
          <w:spacing w:val="0"/>
          <w:sz w:val="20"/>
          <w:szCs w:val="20"/>
          <w:lang w:val="sk-SK" w:eastAsia="cs-CZ"/>
        </w:rPr>
        <w:t>Uzemnenie a ochrana pred bleskom, ktorá je zabudovaná v základovej konštrukcii v zmysle stavebného projektu,</w:t>
      </w:r>
      <w:bookmarkEnd w:id="30"/>
      <w:bookmarkEnd w:id="31"/>
    </w:p>
    <w:p w14:paraId="71E80E37" w14:textId="77777777" w:rsidR="00385725" w:rsidRPr="008B06CB" w:rsidRDefault="00385725" w:rsidP="008B06CB">
      <w:pPr>
        <w:pStyle w:val="Heading2"/>
        <w:keepNext w:val="0"/>
        <w:keepLines w:val="0"/>
        <w:widowControl w:val="0"/>
        <w:numPr>
          <w:ilvl w:val="0"/>
          <w:numId w:val="13"/>
        </w:numPr>
        <w:spacing w:before="60"/>
        <w:ind w:left="426" w:hanging="426"/>
        <w:jc w:val="both"/>
        <w:rPr>
          <w:rFonts w:ascii="Cambria" w:eastAsia="Times New Roman" w:hAnsi="Cambria" w:cs="Arial"/>
          <w:caps w:val="0"/>
          <w:color w:val="auto"/>
          <w:spacing w:val="0"/>
          <w:sz w:val="20"/>
          <w:szCs w:val="20"/>
          <w:lang w:val="sk-SK" w:eastAsia="cs-CZ"/>
        </w:rPr>
      </w:pPr>
      <w:bookmarkStart w:id="32" w:name="_Toc519853583"/>
      <w:bookmarkStart w:id="33" w:name="_Toc519853496"/>
      <w:r w:rsidRPr="008B06CB">
        <w:rPr>
          <w:rFonts w:ascii="Cambria" w:eastAsia="Times New Roman" w:hAnsi="Cambria" w:cs="Arial"/>
          <w:caps w:val="0"/>
          <w:color w:val="auto"/>
          <w:spacing w:val="0"/>
          <w:sz w:val="20"/>
          <w:szCs w:val="20"/>
          <w:lang w:val="sk-SK" w:eastAsia="cs-CZ"/>
        </w:rPr>
        <w:t>Osvetlenie v zmysle stavebného projektu</w:t>
      </w:r>
      <w:bookmarkEnd w:id="32"/>
      <w:bookmarkEnd w:id="33"/>
    </w:p>
    <w:p w14:paraId="71E80E38" w14:textId="77777777" w:rsidR="00385725" w:rsidRPr="008B06CB" w:rsidRDefault="00385725" w:rsidP="008B06CB">
      <w:pPr>
        <w:pStyle w:val="Heading2"/>
        <w:keepNext w:val="0"/>
        <w:keepLines w:val="0"/>
        <w:widowControl w:val="0"/>
        <w:numPr>
          <w:ilvl w:val="0"/>
          <w:numId w:val="13"/>
        </w:numPr>
        <w:spacing w:before="60"/>
        <w:ind w:left="426" w:hanging="426"/>
        <w:jc w:val="both"/>
        <w:rPr>
          <w:rFonts w:ascii="Cambria" w:eastAsia="Times New Roman" w:hAnsi="Cambria" w:cs="Arial"/>
          <w:caps w:val="0"/>
          <w:color w:val="auto"/>
          <w:spacing w:val="0"/>
          <w:sz w:val="20"/>
          <w:szCs w:val="20"/>
          <w:lang w:val="sk-SK" w:eastAsia="cs-CZ"/>
        </w:rPr>
      </w:pPr>
      <w:bookmarkStart w:id="34" w:name="_Toc519853584"/>
      <w:bookmarkStart w:id="35" w:name="_Toc519853497"/>
      <w:r w:rsidRPr="008B06CB">
        <w:rPr>
          <w:rFonts w:ascii="Cambria" w:eastAsia="Times New Roman" w:hAnsi="Cambria" w:cs="Arial"/>
          <w:caps w:val="0"/>
          <w:color w:val="auto"/>
          <w:spacing w:val="0"/>
          <w:sz w:val="20"/>
          <w:szCs w:val="20"/>
          <w:lang w:val="sk-SK" w:eastAsia="cs-CZ"/>
        </w:rPr>
        <w:t>Kamerové systémy v zmysle stavebného projektu</w:t>
      </w:r>
      <w:bookmarkEnd w:id="34"/>
      <w:bookmarkEnd w:id="35"/>
    </w:p>
    <w:p w14:paraId="71E80E39" w14:textId="77777777" w:rsidR="00385725" w:rsidRPr="008B06CB" w:rsidRDefault="00385725" w:rsidP="008B06CB">
      <w:pPr>
        <w:pStyle w:val="Heading2"/>
        <w:keepNext w:val="0"/>
        <w:keepLines w:val="0"/>
        <w:widowControl w:val="0"/>
        <w:numPr>
          <w:ilvl w:val="0"/>
          <w:numId w:val="13"/>
        </w:numPr>
        <w:spacing w:before="60"/>
        <w:ind w:left="426" w:hanging="426"/>
        <w:jc w:val="both"/>
        <w:rPr>
          <w:rFonts w:ascii="Cambria" w:eastAsia="Times New Roman" w:hAnsi="Cambria" w:cs="Arial"/>
          <w:caps w:val="0"/>
          <w:color w:val="auto"/>
          <w:spacing w:val="0"/>
          <w:sz w:val="20"/>
          <w:szCs w:val="20"/>
          <w:lang w:val="sk-SK" w:eastAsia="cs-CZ"/>
        </w:rPr>
      </w:pPr>
      <w:bookmarkStart w:id="36" w:name="_Toc519853585"/>
      <w:bookmarkStart w:id="37" w:name="_Toc519853498"/>
      <w:r w:rsidRPr="008B06CB">
        <w:rPr>
          <w:rFonts w:ascii="Cambria" w:eastAsia="Times New Roman" w:hAnsi="Cambria" w:cs="Arial"/>
          <w:caps w:val="0"/>
          <w:color w:val="auto"/>
          <w:spacing w:val="0"/>
          <w:sz w:val="20"/>
          <w:szCs w:val="20"/>
          <w:lang w:val="sk-SK" w:eastAsia="cs-CZ"/>
        </w:rPr>
        <w:t>Kanalizácia v zmysle stavebného projektu</w:t>
      </w:r>
      <w:bookmarkEnd w:id="36"/>
      <w:bookmarkEnd w:id="37"/>
    </w:p>
    <w:p w14:paraId="71E80E3A" w14:textId="77777777" w:rsidR="00385725" w:rsidRPr="008B06CB" w:rsidRDefault="00385725" w:rsidP="008B06CB">
      <w:pPr>
        <w:pStyle w:val="Heading2"/>
        <w:keepNext w:val="0"/>
        <w:keepLines w:val="0"/>
        <w:widowControl w:val="0"/>
        <w:numPr>
          <w:ilvl w:val="0"/>
          <w:numId w:val="13"/>
        </w:numPr>
        <w:spacing w:before="60"/>
        <w:ind w:left="426" w:hanging="426"/>
        <w:jc w:val="both"/>
        <w:rPr>
          <w:rFonts w:ascii="Cambria" w:eastAsia="Times New Roman" w:hAnsi="Cambria" w:cs="Arial"/>
          <w:caps w:val="0"/>
          <w:color w:val="auto"/>
          <w:spacing w:val="0"/>
          <w:sz w:val="20"/>
          <w:szCs w:val="20"/>
          <w:lang w:val="sk-SK" w:eastAsia="cs-CZ"/>
        </w:rPr>
      </w:pPr>
      <w:bookmarkStart w:id="38" w:name="_Toc519853586"/>
      <w:bookmarkStart w:id="39" w:name="_Toc519853499"/>
      <w:r w:rsidRPr="008B06CB">
        <w:rPr>
          <w:rFonts w:ascii="Cambria" w:eastAsia="Times New Roman" w:hAnsi="Cambria" w:cs="Arial"/>
          <w:caps w:val="0"/>
          <w:color w:val="auto"/>
          <w:spacing w:val="0"/>
          <w:sz w:val="20"/>
          <w:szCs w:val="20"/>
          <w:lang w:val="sk-SK" w:eastAsia="cs-CZ"/>
        </w:rPr>
        <w:t>Dátová prípojka v zmysle stavebného projektu</w:t>
      </w:r>
      <w:bookmarkEnd w:id="38"/>
      <w:bookmarkEnd w:id="39"/>
    </w:p>
    <w:p w14:paraId="71E80E3B" w14:textId="77777777" w:rsidR="00385725" w:rsidRPr="008B06CB" w:rsidRDefault="00385725" w:rsidP="008B06CB">
      <w:pPr>
        <w:pStyle w:val="Heading2"/>
        <w:keepNext w:val="0"/>
        <w:keepLines w:val="0"/>
        <w:widowControl w:val="0"/>
        <w:numPr>
          <w:ilvl w:val="0"/>
          <w:numId w:val="28"/>
        </w:numPr>
        <w:spacing w:before="240" w:after="120"/>
        <w:jc w:val="both"/>
        <w:rPr>
          <w:rFonts w:ascii="Cambria" w:hAnsi="Cambria"/>
          <w:b/>
          <w:color w:val="008998"/>
          <w:sz w:val="20"/>
          <w:szCs w:val="20"/>
          <w:lang w:val="sk-SK"/>
        </w:rPr>
      </w:pPr>
      <w:bookmarkStart w:id="40" w:name="_Toc519853587"/>
      <w:r w:rsidRPr="008B06CB">
        <w:rPr>
          <w:rFonts w:ascii="Cambria" w:hAnsi="Cambria"/>
          <w:b/>
          <w:color w:val="008998"/>
          <w:sz w:val="20"/>
          <w:szCs w:val="20"/>
          <w:lang w:val="sk-SK"/>
        </w:rPr>
        <w:t>Špecifikácia súvisiacich plnení</w:t>
      </w:r>
      <w:bookmarkEnd w:id="40"/>
    </w:p>
    <w:p w14:paraId="71E80E3C" w14:textId="77777777" w:rsidR="00385725" w:rsidRPr="008B06CB" w:rsidRDefault="00385725" w:rsidP="008B06CB">
      <w:pPr>
        <w:pStyle w:val="Heading2"/>
        <w:keepNext w:val="0"/>
        <w:keepLines w:val="0"/>
        <w:widowControl w:val="0"/>
        <w:numPr>
          <w:ilvl w:val="1"/>
          <w:numId w:val="28"/>
        </w:numPr>
        <w:spacing w:before="240" w:after="120"/>
        <w:jc w:val="both"/>
        <w:rPr>
          <w:rFonts w:ascii="Cambria" w:eastAsia="Times New Roman" w:hAnsi="Cambria" w:cs="Arial"/>
          <w:b/>
          <w:color w:val="auto"/>
          <w:szCs w:val="20"/>
          <w:lang w:eastAsia="cs-CZ"/>
        </w:rPr>
      </w:pPr>
      <w:r w:rsidRPr="008B06CB">
        <w:rPr>
          <w:rFonts w:ascii="Cambria" w:eastAsia="Times New Roman" w:hAnsi="Cambria" w:cs="Arial"/>
          <w:b/>
          <w:caps w:val="0"/>
          <w:color w:val="auto"/>
          <w:sz w:val="20"/>
          <w:szCs w:val="20"/>
          <w:lang w:eastAsia="cs-CZ"/>
        </w:rPr>
        <w:t>Súčinnosť</w:t>
      </w:r>
    </w:p>
    <w:p w14:paraId="71E80E3D" w14:textId="77777777" w:rsidR="00385725" w:rsidRPr="008B06CB" w:rsidRDefault="00385725" w:rsidP="008B06CB">
      <w:pPr>
        <w:pStyle w:val="Heading2"/>
        <w:keepNext w:val="0"/>
        <w:keepLines w:val="0"/>
        <w:widowControl w:val="0"/>
        <w:numPr>
          <w:ilvl w:val="0"/>
          <w:numId w:val="0"/>
        </w:numPr>
        <w:spacing w:before="60"/>
        <w:jc w:val="both"/>
        <w:rPr>
          <w:rFonts w:ascii="Cambria" w:eastAsia="Times New Roman" w:hAnsi="Cambria" w:cs="Arial"/>
          <w:caps w:val="0"/>
          <w:color w:val="auto"/>
          <w:spacing w:val="0"/>
          <w:sz w:val="20"/>
          <w:szCs w:val="20"/>
          <w:lang w:val="sk-SK" w:eastAsia="cs-CZ"/>
        </w:rPr>
      </w:pPr>
      <w:bookmarkStart w:id="41" w:name="_Toc519853588"/>
      <w:bookmarkStart w:id="42" w:name="_Toc519853501"/>
      <w:r w:rsidRPr="008B06CB">
        <w:rPr>
          <w:rFonts w:ascii="Cambria" w:eastAsia="Times New Roman" w:hAnsi="Cambria" w:cs="Arial"/>
          <w:caps w:val="0"/>
          <w:color w:val="auto"/>
          <w:spacing w:val="0"/>
          <w:sz w:val="20"/>
          <w:szCs w:val="20"/>
          <w:lang w:val="sk-SK" w:eastAsia="cs-CZ"/>
        </w:rPr>
        <w:t>Súčasťou dodávky bude aj poskytnutie náležitej, relevantnej, odbornej a primeranej súčinnosti tak ako je definované v návrhu zmluvnej dokumentácie a to:</w:t>
      </w:r>
      <w:bookmarkEnd w:id="41"/>
      <w:bookmarkEnd w:id="42"/>
    </w:p>
    <w:p w14:paraId="71E80E3E" w14:textId="77777777" w:rsidR="00385725" w:rsidRPr="008B06CB" w:rsidRDefault="00385725" w:rsidP="008B06CB">
      <w:pPr>
        <w:pStyle w:val="Heading2"/>
        <w:keepNext w:val="0"/>
        <w:keepLines w:val="0"/>
        <w:widowControl w:val="0"/>
        <w:numPr>
          <w:ilvl w:val="0"/>
          <w:numId w:val="14"/>
        </w:numPr>
        <w:spacing w:before="60"/>
        <w:ind w:left="709" w:hanging="709"/>
        <w:jc w:val="both"/>
        <w:rPr>
          <w:rFonts w:ascii="Cambria" w:eastAsia="Times New Roman" w:hAnsi="Cambria" w:cs="Arial"/>
          <w:caps w:val="0"/>
          <w:color w:val="auto"/>
          <w:spacing w:val="0"/>
          <w:sz w:val="20"/>
          <w:szCs w:val="20"/>
          <w:lang w:val="sk-SK" w:eastAsia="cs-CZ"/>
        </w:rPr>
      </w:pPr>
      <w:bookmarkStart w:id="43" w:name="_Toc519853589"/>
      <w:bookmarkStart w:id="44" w:name="_Toc519853502"/>
      <w:r w:rsidRPr="008B06CB">
        <w:rPr>
          <w:rFonts w:ascii="Cambria" w:eastAsia="Times New Roman" w:hAnsi="Cambria" w:cs="Arial"/>
          <w:caps w:val="0"/>
          <w:color w:val="auto"/>
          <w:spacing w:val="0"/>
          <w:sz w:val="20"/>
          <w:szCs w:val="20"/>
          <w:lang w:val="sk-SK" w:eastAsia="cs-CZ"/>
        </w:rPr>
        <w:t>dodávateľovi projekčných prác (stavebný projekt)  -  počas prípravy projektu pre stavebné povolenie a v čase kolaudácie zariadenia,</w:t>
      </w:r>
      <w:bookmarkEnd w:id="43"/>
      <w:bookmarkEnd w:id="44"/>
      <w:r w:rsidRPr="008B06CB">
        <w:rPr>
          <w:rFonts w:ascii="Cambria" w:eastAsia="Times New Roman" w:hAnsi="Cambria" w:cs="Arial"/>
          <w:caps w:val="0"/>
          <w:color w:val="auto"/>
          <w:spacing w:val="0"/>
          <w:sz w:val="20"/>
          <w:szCs w:val="20"/>
          <w:lang w:val="sk-SK" w:eastAsia="cs-CZ"/>
        </w:rPr>
        <w:t xml:space="preserve"> </w:t>
      </w:r>
    </w:p>
    <w:p w14:paraId="71E80E3F" w14:textId="77777777" w:rsidR="00385725" w:rsidRPr="008B06CB" w:rsidRDefault="00385725" w:rsidP="008B06CB">
      <w:pPr>
        <w:pStyle w:val="Heading2"/>
        <w:keepNext w:val="0"/>
        <w:keepLines w:val="0"/>
        <w:widowControl w:val="0"/>
        <w:numPr>
          <w:ilvl w:val="0"/>
          <w:numId w:val="14"/>
        </w:numPr>
        <w:spacing w:before="60"/>
        <w:ind w:left="709" w:hanging="709"/>
        <w:jc w:val="both"/>
        <w:rPr>
          <w:rFonts w:ascii="Cambria" w:eastAsia="Times New Roman" w:hAnsi="Cambria" w:cs="Arial"/>
          <w:caps w:val="0"/>
          <w:color w:val="auto"/>
          <w:spacing w:val="0"/>
          <w:sz w:val="20"/>
          <w:szCs w:val="20"/>
          <w:lang w:val="sk-SK" w:eastAsia="cs-CZ"/>
        </w:rPr>
      </w:pPr>
      <w:bookmarkStart w:id="45" w:name="_Toc519853590"/>
      <w:bookmarkStart w:id="46" w:name="_Toc519853503"/>
      <w:r w:rsidRPr="008B06CB">
        <w:rPr>
          <w:rFonts w:ascii="Cambria" w:eastAsia="Times New Roman" w:hAnsi="Cambria" w:cs="Arial"/>
          <w:caps w:val="0"/>
          <w:color w:val="auto"/>
          <w:spacing w:val="0"/>
          <w:sz w:val="20"/>
          <w:szCs w:val="20"/>
          <w:lang w:val="sk-SK" w:eastAsia="cs-CZ"/>
        </w:rPr>
        <w:t>dodávateľovi stavebných prác – počas inštalácie a </w:t>
      </w:r>
      <w:proofErr w:type="spellStart"/>
      <w:r w:rsidRPr="008B06CB">
        <w:rPr>
          <w:rFonts w:ascii="Cambria" w:eastAsia="Times New Roman" w:hAnsi="Cambria" w:cs="Arial"/>
          <w:caps w:val="0"/>
          <w:color w:val="auto"/>
          <w:spacing w:val="0"/>
          <w:sz w:val="20"/>
          <w:szCs w:val="20"/>
          <w:lang w:val="sk-SK" w:eastAsia="cs-CZ"/>
        </w:rPr>
        <w:t>kompletačných</w:t>
      </w:r>
      <w:proofErr w:type="spellEnd"/>
      <w:r w:rsidRPr="008B06CB">
        <w:rPr>
          <w:rFonts w:ascii="Cambria" w:eastAsia="Times New Roman" w:hAnsi="Cambria" w:cs="Arial"/>
          <w:caps w:val="0"/>
          <w:color w:val="auto"/>
          <w:spacing w:val="0"/>
          <w:sz w:val="20"/>
          <w:szCs w:val="20"/>
          <w:lang w:val="sk-SK" w:eastAsia="cs-CZ"/>
        </w:rPr>
        <w:t xml:space="preserve"> činností</w:t>
      </w:r>
      <w:bookmarkEnd w:id="45"/>
      <w:bookmarkEnd w:id="46"/>
      <w:r w:rsidR="003812CD" w:rsidRPr="008B06CB">
        <w:rPr>
          <w:rFonts w:ascii="Cambria" w:eastAsia="Times New Roman" w:hAnsi="Cambria" w:cs="Arial"/>
          <w:caps w:val="0"/>
          <w:color w:val="auto"/>
          <w:spacing w:val="0"/>
          <w:sz w:val="20"/>
          <w:szCs w:val="20"/>
          <w:lang w:val="sk-SK" w:eastAsia="cs-CZ"/>
        </w:rPr>
        <w:t>,</w:t>
      </w:r>
    </w:p>
    <w:p w14:paraId="71E80E40" w14:textId="77777777" w:rsidR="00385725" w:rsidRPr="008B06CB" w:rsidRDefault="00385725" w:rsidP="008B06CB">
      <w:pPr>
        <w:pStyle w:val="Heading2"/>
        <w:keepNext w:val="0"/>
        <w:keepLines w:val="0"/>
        <w:widowControl w:val="0"/>
        <w:numPr>
          <w:ilvl w:val="0"/>
          <w:numId w:val="14"/>
        </w:numPr>
        <w:spacing w:before="60"/>
        <w:ind w:left="709" w:hanging="709"/>
        <w:jc w:val="both"/>
        <w:rPr>
          <w:rFonts w:ascii="Cambria" w:eastAsia="Times New Roman" w:hAnsi="Cambria" w:cs="Arial"/>
          <w:caps w:val="0"/>
          <w:color w:val="auto"/>
          <w:spacing w:val="0"/>
          <w:sz w:val="20"/>
          <w:szCs w:val="20"/>
          <w:lang w:val="sk-SK" w:eastAsia="cs-CZ"/>
        </w:rPr>
      </w:pPr>
      <w:bookmarkStart w:id="47" w:name="_Toc519853591"/>
      <w:bookmarkStart w:id="48" w:name="_Toc519853504"/>
      <w:r w:rsidRPr="008B06CB">
        <w:rPr>
          <w:rFonts w:ascii="Cambria" w:eastAsia="Times New Roman" w:hAnsi="Cambria" w:cs="Arial"/>
          <w:caps w:val="0"/>
          <w:color w:val="auto"/>
          <w:spacing w:val="0"/>
          <w:sz w:val="20"/>
          <w:szCs w:val="20"/>
          <w:lang w:val="sk-SK" w:eastAsia="cs-CZ"/>
        </w:rPr>
        <w:t>dodávateľovi samoobslužných platobných terminálov – počas inštalácie</w:t>
      </w:r>
      <w:bookmarkEnd w:id="47"/>
      <w:bookmarkEnd w:id="48"/>
      <w:r w:rsidR="003812CD" w:rsidRPr="008B06CB">
        <w:rPr>
          <w:rFonts w:ascii="Cambria" w:eastAsia="Times New Roman" w:hAnsi="Cambria" w:cs="Arial"/>
          <w:caps w:val="0"/>
          <w:color w:val="auto"/>
          <w:spacing w:val="0"/>
          <w:sz w:val="20"/>
          <w:szCs w:val="20"/>
          <w:lang w:val="sk-SK" w:eastAsia="cs-CZ"/>
        </w:rPr>
        <w:t>,</w:t>
      </w:r>
    </w:p>
    <w:p w14:paraId="71E80E41" w14:textId="77777777" w:rsidR="00385725" w:rsidRPr="008B06CB" w:rsidRDefault="00385725" w:rsidP="008B06CB">
      <w:pPr>
        <w:pStyle w:val="Heading2"/>
        <w:keepNext w:val="0"/>
        <w:keepLines w:val="0"/>
        <w:widowControl w:val="0"/>
        <w:numPr>
          <w:ilvl w:val="0"/>
          <w:numId w:val="14"/>
        </w:numPr>
        <w:spacing w:before="60"/>
        <w:ind w:left="709" w:hanging="709"/>
        <w:jc w:val="both"/>
        <w:rPr>
          <w:rFonts w:ascii="Cambria" w:eastAsia="Times New Roman" w:hAnsi="Cambria" w:cs="Arial"/>
          <w:caps w:val="0"/>
          <w:color w:val="auto"/>
          <w:spacing w:val="0"/>
          <w:sz w:val="20"/>
          <w:szCs w:val="20"/>
          <w:lang w:val="sk-SK" w:eastAsia="cs-CZ"/>
        </w:rPr>
      </w:pPr>
      <w:bookmarkStart w:id="49" w:name="_Toc519853592"/>
      <w:bookmarkStart w:id="50" w:name="_Toc519853505"/>
      <w:r w:rsidRPr="008B06CB">
        <w:rPr>
          <w:rFonts w:ascii="Cambria" w:eastAsia="Times New Roman" w:hAnsi="Cambria" w:cs="Arial"/>
          <w:caps w:val="0"/>
          <w:color w:val="auto"/>
          <w:spacing w:val="0"/>
          <w:sz w:val="20"/>
          <w:szCs w:val="20"/>
          <w:lang w:val="sk-SK" w:eastAsia="cs-CZ"/>
        </w:rPr>
        <w:t xml:space="preserve">dodávateľovi softwarovej integrácie všetkých komponentov projektu </w:t>
      </w:r>
      <w:proofErr w:type="spellStart"/>
      <w:r w:rsidRPr="008B06CB">
        <w:rPr>
          <w:rFonts w:ascii="Cambria" w:eastAsia="Times New Roman" w:hAnsi="Cambria" w:cs="Arial"/>
          <w:caps w:val="0"/>
          <w:color w:val="auto"/>
          <w:spacing w:val="0"/>
          <w:sz w:val="20"/>
          <w:szCs w:val="20"/>
          <w:lang w:val="sk-SK" w:eastAsia="cs-CZ"/>
        </w:rPr>
        <w:t>fueLCNG</w:t>
      </w:r>
      <w:proofErr w:type="spellEnd"/>
      <w:r w:rsidRPr="008B06CB">
        <w:rPr>
          <w:rFonts w:ascii="Cambria" w:eastAsia="Times New Roman" w:hAnsi="Cambria" w:cs="Arial"/>
          <w:caps w:val="0"/>
          <w:color w:val="auto"/>
          <w:spacing w:val="0"/>
          <w:sz w:val="20"/>
          <w:szCs w:val="20"/>
          <w:lang w:val="sk-SK" w:eastAsia="cs-CZ"/>
        </w:rPr>
        <w:t xml:space="preserve"> – počas implementácie softwarového riešenia v období pred spustením LNG Technológie do prevádzky</w:t>
      </w:r>
      <w:bookmarkEnd w:id="49"/>
      <w:bookmarkEnd w:id="50"/>
      <w:r w:rsidR="003812CD" w:rsidRPr="008B06CB">
        <w:rPr>
          <w:rFonts w:ascii="Cambria" w:eastAsia="Times New Roman" w:hAnsi="Cambria" w:cs="Arial"/>
          <w:caps w:val="0"/>
          <w:color w:val="auto"/>
          <w:spacing w:val="0"/>
          <w:sz w:val="20"/>
          <w:szCs w:val="20"/>
          <w:lang w:val="sk-SK" w:eastAsia="cs-CZ"/>
        </w:rPr>
        <w:t>,</w:t>
      </w:r>
    </w:p>
    <w:p w14:paraId="71E80E42" w14:textId="77777777" w:rsidR="00385725" w:rsidRPr="008B06CB" w:rsidRDefault="00385725" w:rsidP="008B06CB">
      <w:pPr>
        <w:pStyle w:val="Heading2"/>
        <w:keepNext w:val="0"/>
        <w:keepLines w:val="0"/>
        <w:widowControl w:val="0"/>
        <w:numPr>
          <w:ilvl w:val="0"/>
          <w:numId w:val="14"/>
        </w:numPr>
        <w:spacing w:before="60"/>
        <w:ind w:left="709" w:hanging="709"/>
        <w:jc w:val="both"/>
        <w:rPr>
          <w:rFonts w:ascii="Cambria" w:eastAsia="Times New Roman" w:hAnsi="Cambria" w:cs="Arial"/>
          <w:caps w:val="0"/>
          <w:color w:val="auto"/>
          <w:spacing w:val="0"/>
          <w:sz w:val="20"/>
          <w:szCs w:val="20"/>
          <w:lang w:val="sk-SK" w:eastAsia="cs-CZ"/>
        </w:rPr>
      </w:pPr>
      <w:bookmarkStart w:id="51" w:name="_Toc519853593"/>
      <w:bookmarkStart w:id="52" w:name="_Toc519853506"/>
      <w:r w:rsidRPr="008B06CB">
        <w:rPr>
          <w:rFonts w:ascii="Cambria" w:eastAsia="Times New Roman" w:hAnsi="Cambria" w:cs="Arial"/>
          <w:caps w:val="0"/>
          <w:color w:val="auto"/>
          <w:spacing w:val="0"/>
          <w:sz w:val="20"/>
          <w:szCs w:val="20"/>
          <w:lang w:val="sk-SK" w:eastAsia="cs-CZ"/>
        </w:rPr>
        <w:t>miestnym a národným inštitúciám (ako napr. stavebný úrad, požiarnici, technická inšpekcia a pod.) – v nevyhnutnom rozsahu podľa požiadaviek týchto inštitúcii</w:t>
      </w:r>
      <w:bookmarkEnd w:id="51"/>
      <w:bookmarkEnd w:id="52"/>
      <w:r w:rsidR="003812CD" w:rsidRPr="008B06CB">
        <w:rPr>
          <w:rFonts w:ascii="Cambria" w:eastAsia="Times New Roman" w:hAnsi="Cambria" w:cs="Arial"/>
          <w:caps w:val="0"/>
          <w:color w:val="auto"/>
          <w:spacing w:val="0"/>
          <w:sz w:val="20"/>
          <w:szCs w:val="20"/>
          <w:lang w:val="sk-SK" w:eastAsia="cs-CZ"/>
        </w:rPr>
        <w:t>,</w:t>
      </w:r>
    </w:p>
    <w:p w14:paraId="71E80E43" w14:textId="77777777" w:rsidR="00385725" w:rsidRPr="008B06CB" w:rsidRDefault="00385725" w:rsidP="008B06CB">
      <w:pPr>
        <w:pStyle w:val="Heading2"/>
        <w:keepNext w:val="0"/>
        <w:keepLines w:val="0"/>
        <w:widowControl w:val="0"/>
        <w:numPr>
          <w:ilvl w:val="0"/>
          <w:numId w:val="14"/>
        </w:numPr>
        <w:spacing w:before="60"/>
        <w:ind w:left="709" w:hanging="709"/>
        <w:jc w:val="both"/>
        <w:rPr>
          <w:rFonts w:ascii="Cambria" w:eastAsia="Times New Roman" w:hAnsi="Cambria" w:cs="Arial"/>
          <w:caps w:val="0"/>
          <w:color w:val="auto"/>
          <w:spacing w:val="0"/>
          <w:sz w:val="20"/>
          <w:szCs w:val="20"/>
          <w:lang w:val="sk-SK" w:eastAsia="cs-CZ"/>
        </w:rPr>
      </w:pPr>
      <w:bookmarkStart w:id="53" w:name="_Toc519853594"/>
      <w:bookmarkStart w:id="54" w:name="_Toc519853507"/>
      <w:r w:rsidRPr="008B06CB">
        <w:rPr>
          <w:rFonts w:ascii="Cambria" w:eastAsia="Times New Roman" w:hAnsi="Cambria" w:cs="Arial"/>
          <w:caps w:val="0"/>
          <w:color w:val="auto"/>
          <w:spacing w:val="0"/>
          <w:sz w:val="20"/>
          <w:szCs w:val="20"/>
          <w:lang w:val="sk-SK" w:eastAsia="cs-CZ"/>
        </w:rPr>
        <w:t>technickému dozoru investora – pri kontrole zariadení u dodávateľa pred expedíciou a počas celého obdobia inštalácie a uvádzania do prevádzky</w:t>
      </w:r>
      <w:bookmarkEnd w:id="53"/>
      <w:bookmarkEnd w:id="54"/>
      <w:r w:rsidR="003812CD" w:rsidRPr="008B06CB">
        <w:rPr>
          <w:rFonts w:ascii="Cambria" w:eastAsia="Times New Roman" w:hAnsi="Cambria" w:cs="Arial"/>
          <w:caps w:val="0"/>
          <w:color w:val="auto"/>
          <w:spacing w:val="0"/>
          <w:sz w:val="20"/>
          <w:szCs w:val="20"/>
          <w:lang w:val="sk-SK" w:eastAsia="cs-CZ"/>
        </w:rPr>
        <w:t>.</w:t>
      </w:r>
    </w:p>
    <w:p w14:paraId="71E80E44" w14:textId="77777777" w:rsidR="007D781E" w:rsidRPr="008B06CB" w:rsidRDefault="007D781E" w:rsidP="008B06CB">
      <w:pPr>
        <w:widowControl w:val="0"/>
        <w:rPr>
          <w:rFonts w:ascii="Cambria" w:hAnsi="Cambria"/>
          <w:lang w:eastAsia="cs-CZ"/>
        </w:rPr>
      </w:pPr>
    </w:p>
    <w:p w14:paraId="71E80E47" w14:textId="77777777" w:rsidR="00385725" w:rsidRPr="008B06CB" w:rsidRDefault="00385725" w:rsidP="008B06CB">
      <w:pPr>
        <w:pStyle w:val="Heading2"/>
        <w:keepNext w:val="0"/>
        <w:keepLines w:val="0"/>
        <w:widowControl w:val="0"/>
        <w:numPr>
          <w:ilvl w:val="1"/>
          <w:numId w:val="28"/>
        </w:numPr>
        <w:spacing w:before="240" w:after="120"/>
        <w:jc w:val="both"/>
        <w:rPr>
          <w:rFonts w:ascii="Cambria" w:eastAsia="Times New Roman" w:hAnsi="Cambria" w:cs="Arial"/>
          <w:b/>
          <w:color w:val="auto"/>
          <w:szCs w:val="20"/>
          <w:lang w:eastAsia="cs-CZ"/>
        </w:rPr>
      </w:pPr>
      <w:r w:rsidRPr="008B06CB">
        <w:rPr>
          <w:rFonts w:ascii="Cambria" w:eastAsia="Times New Roman" w:hAnsi="Cambria" w:cs="Arial"/>
          <w:b/>
          <w:caps w:val="0"/>
          <w:color w:val="auto"/>
          <w:sz w:val="20"/>
          <w:szCs w:val="20"/>
          <w:lang w:eastAsia="cs-CZ"/>
        </w:rPr>
        <w:t>Software a práva duševného vlastníctva</w:t>
      </w:r>
    </w:p>
    <w:p w14:paraId="71E80E48" w14:textId="77777777" w:rsidR="00385725" w:rsidRPr="008B06CB" w:rsidRDefault="00385725" w:rsidP="008B06CB">
      <w:pPr>
        <w:pStyle w:val="Heading4"/>
        <w:keepNext w:val="0"/>
        <w:keepLines w:val="0"/>
        <w:widowControl w:val="0"/>
        <w:numPr>
          <w:ilvl w:val="0"/>
          <w:numId w:val="0"/>
        </w:numPr>
        <w:spacing w:before="60"/>
        <w:jc w:val="both"/>
        <w:rPr>
          <w:rFonts w:ascii="Cambria" w:hAnsi="Cambria" w:cs="Arial"/>
          <w:szCs w:val="20"/>
        </w:rPr>
      </w:pPr>
      <w:r w:rsidRPr="008B06CB">
        <w:rPr>
          <w:rFonts w:ascii="Cambria" w:hAnsi="Cambria" w:cs="Arial"/>
          <w:szCs w:val="20"/>
        </w:rPr>
        <w:t xml:space="preserve">V cene dodávky Technológie LNG je zahrnutá aj cena za použitie a poskytnutie akýchkoľvek patentov, priemyselných vzorov, licencií a akýchkoľvek iných práv duševného vlastníctva potrebných k prevádzke a riadnemu užívaniu Technológie LNG. Poskytnutie týchto práv je bez časového obmedzenia. </w:t>
      </w:r>
    </w:p>
    <w:p w14:paraId="71E80E49" w14:textId="77777777" w:rsidR="00385725" w:rsidRPr="008B06CB" w:rsidRDefault="00385725" w:rsidP="008B06CB">
      <w:pPr>
        <w:pStyle w:val="Heading2"/>
        <w:keepNext w:val="0"/>
        <w:keepLines w:val="0"/>
        <w:widowControl w:val="0"/>
        <w:numPr>
          <w:ilvl w:val="1"/>
          <w:numId w:val="28"/>
        </w:numPr>
        <w:spacing w:before="240" w:after="120"/>
        <w:jc w:val="both"/>
        <w:rPr>
          <w:rFonts w:ascii="Cambria" w:eastAsia="Times New Roman" w:hAnsi="Cambria" w:cs="Arial"/>
          <w:b/>
          <w:color w:val="auto"/>
          <w:szCs w:val="20"/>
          <w:lang w:eastAsia="cs-CZ"/>
        </w:rPr>
      </w:pPr>
      <w:r w:rsidRPr="008B06CB">
        <w:rPr>
          <w:rFonts w:ascii="Cambria" w:eastAsia="Times New Roman" w:hAnsi="Cambria" w:cs="Arial"/>
          <w:b/>
          <w:caps w:val="0"/>
          <w:color w:val="auto"/>
          <w:sz w:val="20"/>
          <w:szCs w:val="20"/>
          <w:lang w:eastAsia="cs-CZ"/>
        </w:rPr>
        <w:t xml:space="preserve">Záručná doba </w:t>
      </w:r>
    </w:p>
    <w:p w14:paraId="71E80E4A" w14:textId="77777777" w:rsidR="00385725" w:rsidRPr="008B06CB" w:rsidRDefault="00385725" w:rsidP="008B06CB">
      <w:pPr>
        <w:pStyle w:val="Heading4"/>
        <w:keepNext w:val="0"/>
        <w:keepLines w:val="0"/>
        <w:widowControl w:val="0"/>
        <w:numPr>
          <w:ilvl w:val="0"/>
          <w:numId w:val="0"/>
        </w:numPr>
        <w:spacing w:before="60"/>
        <w:jc w:val="both"/>
        <w:rPr>
          <w:rFonts w:ascii="Cambria" w:hAnsi="Cambria" w:cs="Arial"/>
          <w:szCs w:val="20"/>
        </w:rPr>
      </w:pPr>
      <w:r w:rsidRPr="008B06CB">
        <w:rPr>
          <w:rFonts w:ascii="Cambria" w:hAnsi="Cambria" w:cs="Arial"/>
          <w:szCs w:val="20"/>
        </w:rPr>
        <w:t xml:space="preserve">Na Technológiu LNG bude poskytnutá záruka 60 mesiacov od podpisu preberacieho protokolu. Táto podmienka sa netýka spotrebného materiálu, ktorého pracovná životnosť je kratšia. Uchádzač dodá zoznam takýchto komponentov z nižšou pracovnou životnosťou. Na každý inštalovaný resp. vymenený náhradný diel uchádzač poskytne záruku, ktorá bude trvať do konca Záručnej doby alebo 24 mesiacov odo dňa prevzatia resp. potvrdenia opravy resp. výmeny takéhoto Technologického zariadenia resp. jeho časti, a to podľa toho, ktorá z týchto dôb uplynie neskôr. </w:t>
      </w:r>
    </w:p>
    <w:p w14:paraId="71E80E4B" w14:textId="77777777" w:rsidR="00385725" w:rsidRPr="008B06CB" w:rsidRDefault="00385725" w:rsidP="008B06CB">
      <w:pPr>
        <w:pStyle w:val="Heading2"/>
        <w:keepNext w:val="0"/>
        <w:keepLines w:val="0"/>
        <w:widowControl w:val="0"/>
        <w:numPr>
          <w:ilvl w:val="1"/>
          <w:numId w:val="28"/>
        </w:numPr>
        <w:spacing w:before="240" w:after="120"/>
        <w:jc w:val="both"/>
        <w:rPr>
          <w:rFonts w:ascii="Cambria" w:eastAsia="Times New Roman" w:hAnsi="Cambria" w:cs="Arial"/>
          <w:b/>
          <w:color w:val="auto"/>
          <w:szCs w:val="20"/>
          <w:lang w:eastAsia="cs-CZ"/>
        </w:rPr>
      </w:pPr>
      <w:r w:rsidRPr="008B06CB">
        <w:rPr>
          <w:rFonts w:ascii="Cambria" w:eastAsia="Times New Roman" w:hAnsi="Cambria" w:cs="Arial"/>
          <w:b/>
          <w:caps w:val="0"/>
          <w:color w:val="auto"/>
          <w:sz w:val="20"/>
          <w:szCs w:val="20"/>
          <w:lang w:eastAsia="cs-CZ"/>
        </w:rPr>
        <w:t>Funkčné skúšky a zaškolenie</w:t>
      </w:r>
    </w:p>
    <w:p w14:paraId="71E80E4C" w14:textId="77777777" w:rsidR="00385725" w:rsidRPr="008B06CB" w:rsidRDefault="00385725" w:rsidP="008B06CB">
      <w:pPr>
        <w:pStyle w:val="Heading4"/>
        <w:keepNext w:val="0"/>
        <w:keepLines w:val="0"/>
        <w:widowControl w:val="0"/>
        <w:numPr>
          <w:ilvl w:val="0"/>
          <w:numId w:val="0"/>
        </w:numPr>
        <w:spacing w:before="60"/>
        <w:jc w:val="both"/>
        <w:rPr>
          <w:rFonts w:ascii="Cambria" w:hAnsi="Cambria" w:cs="Arial"/>
          <w:szCs w:val="20"/>
        </w:rPr>
      </w:pPr>
      <w:r w:rsidRPr="008B06CB">
        <w:rPr>
          <w:rFonts w:ascii="Cambria" w:hAnsi="Cambria" w:cs="Arial"/>
          <w:szCs w:val="20"/>
        </w:rPr>
        <w:t xml:space="preserve">Ešte pred prevzatím Technológie LNG je uchádzač povinný vykonať funkčné skúšky Technológie LNG v rozsahu požiadaviek platných právnych predpisov. Funkčné skúšky  je uchádzač povinný vykonať za účasti verejného obstarávateľa. O priebehu a výsledku funkčných skúšok bude spísaný protokol o funkčných skúškach. Úspešné vykonania funkčných Technológie LNG je nevyhnutným predpokladom pre prevzatie Technológie LNG. </w:t>
      </w:r>
    </w:p>
    <w:p w14:paraId="71E80E4D" w14:textId="77777777" w:rsidR="00385725" w:rsidRPr="008B06CB" w:rsidRDefault="00385725" w:rsidP="008B06CB">
      <w:pPr>
        <w:pStyle w:val="Heading4"/>
        <w:keepNext w:val="0"/>
        <w:keepLines w:val="0"/>
        <w:widowControl w:val="0"/>
        <w:numPr>
          <w:ilvl w:val="0"/>
          <w:numId w:val="0"/>
        </w:numPr>
        <w:spacing w:before="60"/>
        <w:jc w:val="both"/>
        <w:rPr>
          <w:rFonts w:ascii="Cambria" w:hAnsi="Cambria" w:cs="Arial"/>
          <w:szCs w:val="20"/>
        </w:rPr>
      </w:pPr>
      <w:r w:rsidRPr="008B06CB">
        <w:rPr>
          <w:rFonts w:ascii="Cambria" w:hAnsi="Cambria" w:cs="Arial"/>
          <w:szCs w:val="20"/>
        </w:rPr>
        <w:t xml:space="preserve">Pred uvedením do prevádzky dodávateľ zabezpečí kontrolu, či Zariadenie zodpovedá navrhovaným technickým parametrom a zásadám bezpečnosti práce a technických zariadení, </w:t>
      </w:r>
      <w:r w:rsidRPr="008B06CB">
        <w:rPr>
          <w:rFonts w:ascii="Cambria" w:hAnsi="Cambria" w:cs="Arial"/>
          <w:szCs w:val="20"/>
        </w:rPr>
        <w:tab/>
        <w:t>uskutoční tlakové a funkčné skúšky jednotlivých zariadení a vykoná odborné prehliadky a skúšky Technológie LNG.</w:t>
      </w:r>
    </w:p>
    <w:p w14:paraId="71E80E4E" w14:textId="77777777" w:rsidR="00385725" w:rsidRPr="008B06CB" w:rsidRDefault="00385725" w:rsidP="008B06CB">
      <w:pPr>
        <w:pStyle w:val="Heading2"/>
        <w:keepNext w:val="0"/>
        <w:keepLines w:val="0"/>
        <w:widowControl w:val="0"/>
        <w:numPr>
          <w:ilvl w:val="0"/>
          <w:numId w:val="28"/>
        </w:numPr>
        <w:spacing w:before="240" w:after="120"/>
        <w:jc w:val="both"/>
        <w:rPr>
          <w:rFonts w:ascii="Cambria" w:hAnsi="Cambria"/>
          <w:b/>
          <w:color w:val="008998"/>
          <w:sz w:val="20"/>
          <w:szCs w:val="20"/>
          <w:lang w:val="sk-SK"/>
        </w:rPr>
      </w:pPr>
      <w:bookmarkStart w:id="55" w:name="_Toc519853595"/>
      <w:r w:rsidRPr="008B06CB">
        <w:rPr>
          <w:rFonts w:ascii="Cambria" w:hAnsi="Cambria"/>
          <w:b/>
          <w:color w:val="008998"/>
          <w:sz w:val="20"/>
          <w:szCs w:val="20"/>
          <w:lang w:val="sk-SK"/>
        </w:rPr>
        <w:t>Miesto plnenia predmetu zákazky</w:t>
      </w:r>
      <w:bookmarkEnd w:id="55"/>
    </w:p>
    <w:p w14:paraId="71E80E4F" w14:textId="403EA921" w:rsidR="004007CF" w:rsidRDefault="00385725" w:rsidP="008B06CB">
      <w:pPr>
        <w:pStyle w:val="Heading3"/>
        <w:keepNext w:val="0"/>
        <w:keepLines w:val="0"/>
        <w:widowControl w:val="0"/>
        <w:numPr>
          <w:ilvl w:val="0"/>
          <w:numId w:val="0"/>
        </w:numPr>
        <w:spacing w:before="60"/>
        <w:jc w:val="both"/>
        <w:rPr>
          <w:rFonts w:ascii="Cambria" w:hAnsi="Cambria" w:cs="Arial"/>
          <w:szCs w:val="20"/>
        </w:rPr>
      </w:pPr>
      <w:bookmarkStart w:id="56" w:name="_Hlk7694236"/>
      <w:r w:rsidRPr="008B06CB">
        <w:rPr>
          <w:rFonts w:ascii="Cambria" w:hAnsi="Cambria" w:cs="Arial"/>
          <w:szCs w:val="20"/>
        </w:rPr>
        <w:t xml:space="preserve">Miesta plnenia zákazky </w:t>
      </w:r>
      <w:r w:rsidR="004007CF" w:rsidRPr="008B06CB">
        <w:rPr>
          <w:rFonts w:ascii="Cambria" w:hAnsi="Cambria" w:cs="Arial"/>
          <w:szCs w:val="20"/>
        </w:rPr>
        <w:t>pre jednotlivé Technológie LNG sú nasledovné</w:t>
      </w:r>
      <w:bookmarkEnd w:id="56"/>
      <w:r w:rsidR="004007CF" w:rsidRPr="008B06CB">
        <w:rPr>
          <w:rFonts w:ascii="Cambria" w:hAnsi="Cambria" w:cs="Arial"/>
          <w:szCs w:val="20"/>
        </w:rPr>
        <w:t>:</w:t>
      </w:r>
    </w:p>
    <w:p w14:paraId="3EEB25E3" w14:textId="77777777" w:rsidR="004C3198" w:rsidRPr="004C3198" w:rsidRDefault="004C3198" w:rsidP="004C3198"/>
    <w:p w14:paraId="71E80E50" w14:textId="1F64D8B2" w:rsidR="004007CF" w:rsidRPr="008B06CB" w:rsidRDefault="004007CF" w:rsidP="008B06CB">
      <w:pPr>
        <w:pStyle w:val="Heading3"/>
        <w:keepNext w:val="0"/>
        <w:keepLines w:val="0"/>
        <w:widowControl w:val="0"/>
        <w:numPr>
          <w:ilvl w:val="0"/>
          <w:numId w:val="0"/>
        </w:numPr>
        <w:spacing w:before="60"/>
        <w:jc w:val="both"/>
        <w:rPr>
          <w:rFonts w:ascii="Cambria" w:hAnsi="Cambria" w:cs="Arial"/>
          <w:szCs w:val="20"/>
        </w:rPr>
      </w:pPr>
      <w:r w:rsidRPr="008B06CB">
        <w:rPr>
          <w:rFonts w:ascii="Cambria" w:hAnsi="Cambria" w:cs="Arial"/>
          <w:szCs w:val="20"/>
        </w:rPr>
        <w:t xml:space="preserve">Technológia LNG č.1 – </w:t>
      </w:r>
      <w:r w:rsidR="00CC4D66" w:rsidRPr="008B06CB">
        <w:rPr>
          <w:rFonts w:ascii="Cambria" w:hAnsi="Cambria" w:cs="Arial"/>
          <w:szCs w:val="20"/>
        </w:rPr>
        <w:t>Diaľničné odpočívadlo Sekule, diaľnica</w:t>
      </w:r>
      <w:r w:rsidRPr="008B06CB">
        <w:rPr>
          <w:rFonts w:ascii="Cambria" w:hAnsi="Cambria" w:cs="Arial"/>
          <w:szCs w:val="20"/>
        </w:rPr>
        <w:t xml:space="preserve"> D2 </w:t>
      </w:r>
    </w:p>
    <w:p w14:paraId="71E80E51" w14:textId="7C55A738" w:rsidR="004007CF" w:rsidRPr="008B06CB" w:rsidRDefault="004007CF" w:rsidP="008B06CB">
      <w:pPr>
        <w:pStyle w:val="Heading3"/>
        <w:keepNext w:val="0"/>
        <w:keepLines w:val="0"/>
        <w:widowControl w:val="0"/>
        <w:numPr>
          <w:ilvl w:val="0"/>
          <w:numId w:val="0"/>
        </w:numPr>
        <w:spacing w:before="60"/>
        <w:jc w:val="both"/>
        <w:rPr>
          <w:rFonts w:ascii="Cambria" w:hAnsi="Cambria" w:cs="Arial"/>
          <w:szCs w:val="20"/>
        </w:rPr>
      </w:pPr>
      <w:r w:rsidRPr="008B06CB">
        <w:rPr>
          <w:rFonts w:ascii="Cambria" w:hAnsi="Cambria" w:cs="Arial"/>
          <w:szCs w:val="20"/>
        </w:rPr>
        <w:t xml:space="preserve">Technológia LNG č.2 – </w:t>
      </w:r>
      <w:r w:rsidR="00CC4D66" w:rsidRPr="008B06CB">
        <w:rPr>
          <w:rFonts w:ascii="Cambria" w:hAnsi="Cambria" w:cs="Arial"/>
          <w:szCs w:val="20"/>
        </w:rPr>
        <w:t>Diaľničné odpočívadlo Zeleneč, diaľnica D1 v smere do Bratislavy</w:t>
      </w:r>
      <w:r w:rsidRPr="008B06CB">
        <w:rPr>
          <w:rFonts w:ascii="Cambria" w:hAnsi="Cambria" w:cs="Arial"/>
          <w:szCs w:val="20"/>
        </w:rPr>
        <w:t xml:space="preserve"> </w:t>
      </w:r>
    </w:p>
    <w:p w14:paraId="71E80E52" w14:textId="6C930BFA" w:rsidR="004007CF" w:rsidRPr="008B06CB" w:rsidRDefault="004007CF" w:rsidP="008B06CB">
      <w:pPr>
        <w:pStyle w:val="Heading3"/>
        <w:keepNext w:val="0"/>
        <w:keepLines w:val="0"/>
        <w:widowControl w:val="0"/>
        <w:numPr>
          <w:ilvl w:val="0"/>
          <w:numId w:val="0"/>
        </w:numPr>
        <w:spacing w:before="60"/>
        <w:jc w:val="both"/>
        <w:rPr>
          <w:rFonts w:ascii="Cambria" w:hAnsi="Cambria" w:cs="Arial"/>
          <w:szCs w:val="20"/>
        </w:rPr>
      </w:pPr>
      <w:r w:rsidRPr="008B06CB">
        <w:rPr>
          <w:rFonts w:ascii="Cambria" w:hAnsi="Cambria" w:cs="Arial"/>
          <w:szCs w:val="20"/>
        </w:rPr>
        <w:lastRenderedPageBreak/>
        <w:t xml:space="preserve">Technológia LNG č.3 – </w:t>
      </w:r>
      <w:r w:rsidR="00CC4D66" w:rsidRPr="008B06CB">
        <w:rPr>
          <w:rFonts w:ascii="Cambria" w:hAnsi="Cambria" w:cs="Arial"/>
          <w:szCs w:val="20"/>
        </w:rPr>
        <w:t>Diaľničné odpočívadlo Levoča, diaľnica</w:t>
      </w:r>
      <w:r w:rsidRPr="008B06CB">
        <w:rPr>
          <w:rFonts w:ascii="Cambria" w:hAnsi="Cambria" w:cs="Arial"/>
          <w:szCs w:val="20"/>
        </w:rPr>
        <w:t xml:space="preserve"> </w:t>
      </w:r>
      <w:r w:rsidR="00181C5E" w:rsidRPr="008B06CB">
        <w:rPr>
          <w:rFonts w:ascii="Cambria" w:hAnsi="Cambria" w:cs="Arial"/>
          <w:szCs w:val="20"/>
        </w:rPr>
        <w:t>D1</w:t>
      </w:r>
      <w:r w:rsidR="00E128ED" w:rsidRPr="000668DE">
        <w:rPr>
          <w:rFonts w:ascii="Cambria" w:hAnsi="Cambria" w:cs="Arial"/>
          <w:szCs w:val="20"/>
        </w:rPr>
        <w:t>.</w:t>
      </w:r>
    </w:p>
    <w:p w14:paraId="71E80E53" w14:textId="77777777" w:rsidR="00385725" w:rsidRPr="008B06CB" w:rsidRDefault="00385725" w:rsidP="008B06CB">
      <w:pPr>
        <w:pStyle w:val="Heading2"/>
        <w:keepNext w:val="0"/>
        <w:keepLines w:val="0"/>
        <w:widowControl w:val="0"/>
        <w:numPr>
          <w:ilvl w:val="0"/>
          <w:numId w:val="28"/>
        </w:numPr>
        <w:spacing w:before="240" w:after="120"/>
        <w:jc w:val="both"/>
        <w:rPr>
          <w:rFonts w:ascii="Cambria" w:hAnsi="Cambria"/>
          <w:b/>
          <w:color w:val="008998"/>
          <w:sz w:val="20"/>
          <w:szCs w:val="20"/>
          <w:lang w:val="sk-SK"/>
        </w:rPr>
      </w:pPr>
      <w:bookmarkStart w:id="57" w:name="_Toc519853596"/>
      <w:r w:rsidRPr="008B06CB">
        <w:rPr>
          <w:rFonts w:ascii="Cambria" w:hAnsi="Cambria"/>
          <w:b/>
          <w:color w:val="008998"/>
          <w:sz w:val="20"/>
          <w:szCs w:val="20"/>
          <w:lang w:val="sk-SK"/>
        </w:rPr>
        <w:t>Termín plnenia</w:t>
      </w:r>
      <w:bookmarkEnd w:id="57"/>
      <w:r w:rsidRPr="008B06CB">
        <w:rPr>
          <w:rFonts w:ascii="Cambria" w:hAnsi="Cambria"/>
          <w:b/>
          <w:color w:val="008998"/>
          <w:sz w:val="20"/>
          <w:szCs w:val="20"/>
          <w:lang w:val="sk-SK"/>
        </w:rPr>
        <w:t xml:space="preserve"> </w:t>
      </w:r>
    </w:p>
    <w:p w14:paraId="71E80E54" w14:textId="77777777" w:rsidR="00385725" w:rsidRPr="008B06CB" w:rsidRDefault="00385725" w:rsidP="008B06CB">
      <w:pPr>
        <w:pStyle w:val="Heading3"/>
        <w:keepNext w:val="0"/>
        <w:keepLines w:val="0"/>
        <w:widowControl w:val="0"/>
        <w:numPr>
          <w:ilvl w:val="0"/>
          <w:numId w:val="0"/>
        </w:numPr>
        <w:spacing w:before="60"/>
        <w:jc w:val="both"/>
        <w:rPr>
          <w:rFonts w:ascii="Cambria" w:hAnsi="Cambria" w:cs="Arial"/>
          <w:szCs w:val="20"/>
        </w:rPr>
      </w:pPr>
      <w:r w:rsidRPr="008B06CB">
        <w:rPr>
          <w:rFonts w:ascii="Cambria" w:hAnsi="Cambria" w:cs="Arial"/>
          <w:szCs w:val="20"/>
        </w:rPr>
        <w:t>Termín dodania Dokumentácie v zmysle článku 5.3 Dokumentácia, bod č. 1 bude úspešným uchádzačom dodané do 60 dní odo dňa nadobudnutia účinnosti zmluvy.</w:t>
      </w:r>
    </w:p>
    <w:p w14:paraId="71E80E55" w14:textId="77777777" w:rsidR="00385725" w:rsidRPr="008B06CB" w:rsidRDefault="00385725" w:rsidP="008B06CB">
      <w:pPr>
        <w:pStyle w:val="Heading3"/>
        <w:keepNext w:val="0"/>
        <w:keepLines w:val="0"/>
        <w:widowControl w:val="0"/>
        <w:numPr>
          <w:ilvl w:val="0"/>
          <w:numId w:val="0"/>
        </w:numPr>
        <w:spacing w:before="60"/>
        <w:jc w:val="both"/>
        <w:rPr>
          <w:rFonts w:ascii="Cambria" w:hAnsi="Cambria" w:cs="Arial"/>
          <w:szCs w:val="20"/>
        </w:rPr>
      </w:pPr>
      <w:r w:rsidRPr="008B06CB">
        <w:rPr>
          <w:rFonts w:ascii="Cambria" w:hAnsi="Cambria" w:cs="Arial"/>
          <w:szCs w:val="20"/>
        </w:rPr>
        <w:t>Termín uskutočnenia Funkčných skúšok u Zhotoviteľa (</w:t>
      </w:r>
      <w:proofErr w:type="spellStart"/>
      <w:r w:rsidRPr="008B06CB">
        <w:rPr>
          <w:rFonts w:ascii="Cambria" w:hAnsi="Cambria" w:cs="Arial"/>
          <w:szCs w:val="20"/>
        </w:rPr>
        <w:t>Factory</w:t>
      </w:r>
      <w:proofErr w:type="spellEnd"/>
      <w:r w:rsidRPr="008B06CB">
        <w:rPr>
          <w:rFonts w:ascii="Cambria" w:hAnsi="Cambria" w:cs="Arial"/>
          <w:szCs w:val="20"/>
        </w:rPr>
        <w:t xml:space="preserve"> </w:t>
      </w:r>
      <w:proofErr w:type="spellStart"/>
      <w:r w:rsidRPr="008B06CB">
        <w:rPr>
          <w:rFonts w:ascii="Cambria" w:hAnsi="Cambria" w:cs="Arial"/>
          <w:szCs w:val="20"/>
        </w:rPr>
        <w:t>acceptance</w:t>
      </w:r>
      <w:proofErr w:type="spellEnd"/>
      <w:r w:rsidRPr="008B06CB">
        <w:rPr>
          <w:rFonts w:ascii="Cambria" w:hAnsi="Cambria" w:cs="Arial"/>
          <w:szCs w:val="20"/>
        </w:rPr>
        <w:t xml:space="preserve"> </w:t>
      </w:r>
      <w:proofErr w:type="spellStart"/>
      <w:r w:rsidRPr="008B06CB">
        <w:rPr>
          <w:rFonts w:ascii="Cambria" w:hAnsi="Cambria" w:cs="Arial"/>
          <w:szCs w:val="20"/>
        </w:rPr>
        <w:t>tests</w:t>
      </w:r>
      <w:proofErr w:type="spellEnd"/>
      <w:r w:rsidRPr="008B06CB">
        <w:rPr>
          <w:rFonts w:ascii="Cambria" w:hAnsi="Cambria" w:cs="Arial"/>
          <w:szCs w:val="20"/>
        </w:rPr>
        <w:t xml:space="preserve">) prvej Technológie LNG je 270 dní odo dňa nadobudnutia účinnosti </w:t>
      </w:r>
      <w:r w:rsidR="003812CD" w:rsidRPr="008B06CB">
        <w:rPr>
          <w:rFonts w:ascii="Cambria" w:hAnsi="Cambria" w:cs="Arial"/>
          <w:szCs w:val="20"/>
        </w:rPr>
        <w:t>z</w:t>
      </w:r>
      <w:r w:rsidRPr="008B06CB">
        <w:rPr>
          <w:rFonts w:ascii="Cambria" w:hAnsi="Cambria" w:cs="Arial"/>
          <w:szCs w:val="20"/>
        </w:rPr>
        <w:t xml:space="preserve">mluvy. </w:t>
      </w:r>
    </w:p>
    <w:p w14:paraId="71E80E56" w14:textId="77777777" w:rsidR="00385725" w:rsidRPr="008B06CB" w:rsidRDefault="00385725" w:rsidP="008B06CB">
      <w:pPr>
        <w:pStyle w:val="Heading3"/>
        <w:keepNext w:val="0"/>
        <w:keepLines w:val="0"/>
        <w:widowControl w:val="0"/>
        <w:numPr>
          <w:ilvl w:val="0"/>
          <w:numId w:val="0"/>
        </w:numPr>
        <w:spacing w:before="60"/>
        <w:jc w:val="both"/>
        <w:rPr>
          <w:rFonts w:ascii="Cambria" w:hAnsi="Cambria" w:cs="Arial"/>
          <w:szCs w:val="20"/>
        </w:rPr>
      </w:pPr>
      <w:r w:rsidRPr="008B06CB">
        <w:rPr>
          <w:rFonts w:ascii="Cambria" w:hAnsi="Cambria" w:cs="Arial"/>
          <w:szCs w:val="20"/>
        </w:rPr>
        <w:t>Termín uskutočnenia Funkčných skúšok u Zhotoviteľa (</w:t>
      </w:r>
      <w:proofErr w:type="spellStart"/>
      <w:r w:rsidRPr="008B06CB">
        <w:rPr>
          <w:rFonts w:ascii="Cambria" w:hAnsi="Cambria" w:cs="Arial"/>
          <w:szCs w:val="20"/>
        </w:rPr>
        <w:t>Factory</w:t>
      </w:r>
      <w:proofErr w:type="spellEnd"/>
      <w:r w:rsidRPr="008B06CB">
        <w:rPr>
          <w:rFonts w:ascii="Cambria" w:hAnsi="Cambria" w:cs="Arial"/>
          <w:szCs w:val="20"/>
        </w:rPr>
        <w:t xml:space="preserve"> </w:t>
      </w:r>
      <w:proofErr w:type="spellStart"/>
      <w:r w:rsidRPr="008B06CB">
        <w:rPr>
          <w:rFonts w:ascii="Cambria" w:hAnsi="Cambria" w:cs="Arial"/>
          <w:szCs w:val="20"/>
        </w:rPr>
        <w:t>acceptance</w:t>
      </w:r>
      <w:proofErr w:type="spellEnd"/>
      <w:r w:rsidRPr="008B06CB">
        <w:rPr>
          <w:rFonts w:ascii="Cambria" w:hAnsi="Cambria" w:cs="Arial"/>
          <w:szCs w:val="20"/>
        </w:rPr>
        <w:t xml:space="preserve"> </w:t>
      </w:r>
      <w:proofErr w:type="spellStart"/>
      <w:r w:rsidRPr="008B06CB">
        <w:rPr>
          <w:rFonts w:ascii="Cambria" w:hAnsi="Cambria" w:cs="Arial"/>
          <w:szCs w:val="20"/>
        </w:rPr>
        <w:t>tests</w:t>
      </w:r>
      <w:proofErr w:type="spellEnd"/>
      <w:r w:rsidRPr="008B06CB">
        <w:rPr>
          <w:rFonts w:ascii="Cambria" w:hAnsi="Cambria" w:cs="Arial"/>
          <w:szCs w:val="20"/>
        </w:rPr>
        <w:t xml:space="preserve">) druhej Technológie LNG je 325 dní </w:t>
      </w:r>
      <w:r w:rsidR="003812CD" w:rsidRPr="008B06CB">
        <w:rPr>
          <w:rFonts w:ascii="Cambria" w:hAnsi="Cambria" w:cs="Arial"/>
          <w:szCs w:val="20"/>
        </w:rPr>
        <w:t>odo dňa nadobudnutia účinnosti z</w:t>
      </w:r>
      <w:r w:rsidR="007D781E" w:rsidRPr="008B06CB">
        <w:rPr>
          <w:rFonts w:ascii="Cambria" w:hAnsi="Cambria" w:cs="Arial"/>
          <w:szCs w:val="20"/>
        </w:rPr>
        <w:t>mluvy.</w:t>
      </w:r>
    </w:p>
    <w:p w14:paraId="71E80E57" w14:textId="77777777" w:rsidR="00385725" w:rsidRPr="008B06CB" w:rsidRDefault="00385725" w:rsidP="008B06CB">
      <w:pPr>
        <w:pStyle w:val="Heading3"/>
        <w:keepNext w:val="0"/>
        <w:keepLines w:val="0"/>
        <w:widowControl w:val="0"/>
        <w:numPr>
          <w:ilvl w:val="0"/>
          <w:numId w:val="0"/>
        </w:numPr>
        <w:spacing w:before="60"/>
        <w:jc w:val="both"/>
        <w:rPr>
          <w:rFonts w:ascii="Cambria" w:hAnsi="Cambria" w:cs="Arial"/>
          <w:szCs w:val="20"/>
        </w:rPr>
      </w:pPr>
      <w:r w:rsidRPr="008B06CB">
        <w:rPr>
          <w:rFonts w:ascii="Cambria" w:hAnsi="Cambria" w:cs="Arial"/>
          <w:szCs w:val="20"/>
        </w:rPr>
        <w:t>Termín uskutočnenia Funkčných skúšok u Zhotoviteľa (</w:t>
      </w:r>
      <w:proofErr w:type="spellStart"/>
      <w:r w:rsidRPr="008B06CB">
        <w:rPr>
          <w:rFonts w:ascii="Cambria" w:hAnsi="Cambria" w:cs="Arial"/>
          <w:szCs w:val="20"/>
        </w:rPr>
        <w:t>Factory</w:t>
      </w:r>
      <w:proofErr w:type="spellEnd"/>
      <w:r w:rsidRPr="008B06CB">
        <w:rPr>
          <w:rFonts w:ascii="Cambria" w:hAnsi="Cambria" w:cs="Arial"/>
          <w:szCs w:val="20"/>
        </w:rPr>
        <w:t xml:space="preserve"> </w:t>
      </w:r>
      <w:proofErr w:type="spellStart"/>
      <w:r w:rsidRPr="008B06CB">
        <w:rPr>
          <w:rFonts w:ascii="Cambria" w:hAnsi="Cambria" w:cs="Arial"/>
          <w:szCs w:val="20"/>
        </w:rPr>
        <w:t>acceptance</w:t>
      </w:r>
      <w:proofErr w:type="spellEnd"/>
      <w:r w:rsidRPr="008B06CB">
        <w:rPr>
          <w:rFonts w:ascii="Cambria" w:hAnsi="Cambria" w:cs="Arial"/>
          <w:szCs w:val="20"/>
        </w:rPr>
        <w:t xml:space="preserve"> </w:t>
      </w:r>
      <w:proofErr w:type="spellStart"/>
      <w:r w:rsidRPr="008B06CB">
        <w:rPr>
          <w:rFonts w:ascii="Cambria" w:hAnsi="Cambria" w:cs="Arial"/>
          <w:szCs w:val="20"/>
        </w:rPr>
        <w:t>tests</w:t>
      </w:r>
      <w:proofErr w:type="spellEnd"/>
      <w:r w:rsidRPr="008B06CB">
        <w:rPr>
          <w:rFonts w:ascii="Cambria" w:hAnsi="Cambria" w:cs="Arial"/>
          <w:szCs w:val="20"/>
        </w:rPr>
        <w:t xml:space="preserve">) tretej Technológie LNG je 380 dní </w:t>
      </w:r>
      <w:r w:rsidR="003812CD" w:rsidRPr="008B06CB">
        <w:rPr>
          <w:rFonts w:ascii="Cambria" w:hAnsi="Cambria" w:cs="Arial"/>
          <w:szCs w:val="20"/>
        </w:rPr>
        <w:t>odo dňa nadobudnutia účinnosti z</w:t>
      </w:r>
      <w:r w:rsidR="007D781E" w:rsidRPr="008B06CB">
        <w:rPr>
          <w:rFonts w:ascii="Cambria" w:hAnsi="Cambria" w:cs="Arial"/>
          <w:szCs w:val="20"/>
        </w:rPr>
        <w:t>mluvy.</w:t>
      </w:r>
    </w:p>
    <w:p w14:paraId="71E80E58" w14:textId="77777777" w:rsidR="00385725" w:rsidRPr="008B06CB" w:rsidRDefault="00385725" w:rsidP="008B06CB">
      <w:pPr>
        <w:pStyle w:val="Heading3"/>
        <w:keepNext w:val="0"/>
        <w:keepLines w:val="0"/>
        <w:widowControl w:val="0"/>
        <w:numPr>
          <w:ilvl w:val="0"/>
          <w:numId w:val="0"/>
        </w:numPr>
        <w:spacing w:before="60"/>
        <w:jc w:val="both"/>
        <w:rPr>
          <w:rFonts w:ascii="Cambria" w:hAnsi="Cambria" w:cs="Arial"/>
          <w:szCs w:val="20"/>
        </w:rPr>
      </w:pPr>
      <w:r w:rsidRPr="008B06CB">
        <w:rPr>
          <w:rFonts w:ascii="Cambria" w:hAnsi="Cambria" w:cs="Arial"/>
          <w:szCs w:val="20"/>
        </w:rPr>
        <w:t xml:space="preserve">Termín uskutočnenia Funkčných skúšok na stavenisku (v jednotlivých miestach plnenia) a odovzdania všetkých troch Technológií LNG je  440 dní </w:t>
      </w:r>
      <w:r w:rsidR="003812CD" w:rsidRPr="008B06CB">
        <w:rPr>
          <w:rFonts w:ascii="Cambria" w:hAnsi="Cambria" w:cs="Arial"/>
          <w:szCs w:val="20"/>
        </w:rPr>
        <w:t>odo dňa nadobudnutia účinnosti z</w:t>
      </w:r>
      <w:r w:rsidRPr="008B06CB">
        <w:rPr>
          <w:rFonts w:ascii="Cambria" w:hAnsi="Cambria" w:cs="Arial"/>
          <w:szCs w:val="20"/>
        </w:rPr>
        <w:t>mluvy.</w:t>
      </w:r>
    </w:p>
    <w:p w14:paraId="71E80E59" w14:textId="77777777" w:rsidR="00385725" w:rsidRPr="008B06CB" w:rsidRDefault="00385725" w:rsidP="008B06CB">
      <w:pPr>
        <w:pStyle w:val="Heading2"/>
        <w:keepNext w:val="0"/>
        <w:keepLines w:val="0"/>
        <w:widowControl w:val="0"/>
        <w:numPr>
          <w:ilvl w:val="0"/>
          <w:numId w:val="28"/>
        </w:numPr>
        <w:spacing w:before="240" w:after="120"/>
        <w:jc w:val="both"/>
        <w:rPr>
          <w:rFonts w:ascii="Cambria" w:hAnsi="Cambria"/>
          <w:b/>
          <w:color w:val="008998"/>
          <w:sz w:val="20"/>
          <w:szCs w:val="20"/>
          <w:lang w:val="sk-SK"/>
        </w:rPr>
      </w:pPr>
      <w:bookmarkStart w:id="58" w:name="_Toc519853598"/>
      <w:r w:rsidRPr="008B06CB">
        <w:rPr>
          <w:rFonts w:ascii="Cambria" w:hAnsi="Cambria"/>
          <w:b/>
          <w:color w:val="008998"/>
          <w:sz w:val="20"/>
          <w:szCs w:val="20"/>
          <w:lang w:val="sk-SK"/>
        </w:rPr>
        <w:t>aplikované štandardy</w:t>
      </w:r>
      <w:bookmarkEnd w:id="58"/>
    </w:p>
    <w:p w14:paraId="71E80E5A" w14:textId="77777777" w:rsidR="00385725" w:rsidRPr="008B06CB" w:rsidRDefault="00385725" w:rsidP="008B06CB">
      <w:pPr>
        <w:pStyle w:val="Heading3"/>
        <w:keepNext w:val="0"/>
        <w:keepLines w:val="0"/>
        <w:widowControl w:val="0"/>
        <w:numPr>
          <w:ilvl w:val="0"/>
          <w:numId w:val="0"/>
        </w:numPr>
        <w:spacing w:before="60" w:after="120"/>
        <w:jc w:val="both"/>
        <w:rPr>
          <w:rFonts w:ascii="Cambria" w:hAnsi="Cambria" w:cs="Arial"/>
          <w:szCs w:val="20"/>
        </w:rPr>
      </w:pPr>
      <w:r w:rsidRPr="008B06CB">
        <w:rPr>
          <w:rFonts w:ascii="Cambria" w:hAnsi="Cambria" w:cs="Arial"/>
          <w:szCs w:val="20"/>
        </w:rPr>
        <w:t xml:space="preserve">Všetky dodávky tovarov, služieb a prác musia byť v súlade s platnými smernicami EU, zákonmi a vyhláškami SR, technickými normami ISO, EN a STN v rozsahu, ktorý vyžadujú príslušné certifikačné a stavebné autority v SR. Dodávateľ je zodpovedný za dodržiavanie platnej legislatívy a je v jeho výlučnej kompetencií preveriť si rozsah legislatívnych a technických požiadaviek súvisiacich s riadnym plnením predmetu Zákazky. </w:t>
      </w:r>
    </w:p>
    <w:p w14:paraId="71E80E5D" w14:textId="77777777" w:rsidR="00385725" w:rsidRPr="008B06CB" w:rsidRDefault="00385725" w:rsidP="008B06CB">
      <w:pPr>
        <w:pStyle w:val="Heading2"/>
        <w:keepNext w:val="0"/>
        <w:keepLines w:val="0"/>
        <w:widowControl w:val="0"/>
        <w:numPr>
          <w:ilvl w:val="0"/>
          <w:numId w:val="28"/>
        </w:numPr>
        <w:spacing w:before="240" w:after="120"/>
        <w:jc w:val="both"/>
        <w:rPr>
          <w:rFonts w:ascii="Cambria" w:hAnsi="Cambria"/>
          <w:b/>
          <w:color w:val="008998"/>
          <w:sz w:val="20"/>
          <w:szCs w:val="20"/>
          <w:lang w:val="sk-SK"/>
        </w:rPr>
      </w:pPr>
      <w:r w:rsidRPr="008B06CB">
        <w:rPr>
          <w:rFonts w:ascii="Cambria" w:hAnsi="Cambria"/>
          <w:b/>
          <w:color w:val="008998"/>
          <w:sz w:val="20"/>
          <w:szCs w:val="20"/>
          <w:lang w:val="sk-SK"/>
        </w:rPr>
        <w:t> </w:t>
      </w:r>
      <w:bookmarkStart w:id="59" w:name="_Toc519853599"/>
      <w:r w:rsidRPr="008B06CB">
        <w:rPr>
          <w:rFonts w:ascii="Cambria" w:hAnsi="Cambria"/>
          <w:b/>
          <w:color w:val="008998"/>
          <w:sz w:val="20"/>
          <w:szCs w:val="20"/>
          <w:lang w:val="sk-SK"/>
        </w:rPr>
        <w:t>SERVISNÉ SLUŽBY</w:t>
      </w:r>
      <w:bookmarkEnd w:id="59"/>
    </w:p>
    <w:p w14:paraId="71E80E5E" w14:textId="77777777" w:rsidR="00385725" w:rsidRPr="008B06CB" w:rsidRDefault="00385725" w:rsidP="008B06CB">
      <w:pPr>
        <w:widowControl w:val="0"/>
        <w:spacing w:before="60"/>
        <w:jc w:val="both"/>
        <w:rPr>
          <w:rFonts w:ascii="Cambria" w:eastAsiaTheme="majorEastAsia" w:hAnsi="Cambria" w:cs="Arial"/>
          <w:sz w:val="20"/>
          <w:szCs w:val="20"/>
        </w:rPr>
      </w:pPr>
      <w:r w:rsidRPr="008B06CB">
        <w:rPr>
          <w:rFonts w:ascii="Cambria" w:eastAsiaTheme="majorEastAsia" w:hAnsi="Cambria" w:cs="Arial"/>
          <w:sz w:val="20"/>
          <w:szCs w:val="20"/>
        </w:rPr>
        <w:t>Súčasťou plnenia uchádzača počas obdobia 60 mesiacov od prevzatia Technológie LNG zo strany Verejného obstarávateľa bude:</w:t>
      </w:r>
    </w:p>
    <w:p w14:paraId="71E80E5F" w14:textId="77777777" w:rsidR="00385725" w:rsidRPr="008B06CB" w:rsidRDefault="00385725" w:rsidP="008B06CB">
      <w:pPr>
        <w:pStyle w:val="ListParagraph"/>
        <w:widowControl w:val="0"/>
        <w:numPr>
          <w:ilvl w:val="0"/>
          <w:numId w:val="16"/>
        </w:numPr>
        <w:spacing w:before="60"/>
        <w:contextualSpacing w:val="0"/>
        <w:jc w:val="both"/>
        <w:rPr>
          <w:rFonts w:ascii="Cambria" w:eastAsiaTheme="majorEastAsia" w:hAnsi="Cambria" w:cs="Arial"/>
        </w:rPr>
      </w:pPr>
      <w:r w:rsidRPr="008B06CB">
        <w:rPr>
          <w:rFonts w:ascii="Cambria" w:eastAsiaTheme="majorEastAsia" w:hAnsi="Cambria" w:cs="Arial"/>
        </w:rPr>
        <w:t>bezplatné odstraňovanie vád Technológie LNG, ktoré súvisia s plnením záruky</w:t>
      </w:r>
      <w:r w:rsidR="006447B5" w:rsidRPr="008B06CB">
        <w:rPr>
          <w:rFonts w:ascii="Cambria" w:eastAsiaTheme="majorEastAsia" w:hAnsi="Cambria" w:cs="Arial"/>
        </w:rPr>
        <w:t>;</w:t>
      </w:r>
    </w:p>
    <w:p w14:paraId="71E80E60" w14:textId="77777777" w:rsidR="00385725" w:rsidRPr="008B06CB" w:rsidRDefault="00385725" w:rsidP="008B06CB">
      <w:pPr>
        <w:pStyle w:val="ListParagraph"/>
        <w:widowControl w:val="0"/>
        <w:numPr>
          <w:ilvl w:val="0"/>
          <w:numId w:val="16"/>
        </w:numPr>
        <w:spacing w:before="60"/>
        <w:contextualSpacing w:val="0"/>
        <w:jc w:val="both"/>
        <w:rPr>
          <w:rFonts w:ascii="Cambria" w:eastAsiaTheme="majorEastAsia" w:hAnsi="Cambria" w:cs="Arial"/>
        </w:rPr>
      </w:pPr>
      <w:r w:rsidRPr="008B06CB">
        <w:rPr>
          <w:rFonts w:ascii="Cambria" w:eastAsiaTheme="majorEastAsia" w:hAnsi="Cambria" w:cs="Arial"/>
        </w:rPr>
        <w:t>odplatné zabezpečenie komplexných servisných služieb pre zabezpečenie bezproblémového chodu Technológie LNG, ktoré budú zahŕňať:</w:t>
      </w:r>
    </w:p>
    <w:p w14:paraId="71E80E61" w14:textId="77777777" w:rsidR="00385725" w:rsidRPr="008B06CB" w:rsidRDefault="00385725" w:rsidP="008B06CB">
      <w:pPr>
        <w:pStyle w:val="ListParagraph"/>
        <w:widowControl w:val="0"/>
        <w:numPr>
          <w:ilvl w:val="1"/>
          <w:numId w:val="17"/>
        </w:numPr>
        <w:spacing w:before="60"/>
        <w:ind w:left="1418" w:hanging="567"/>
        <w:contextualSpacing w:val="0"/>
        <w:jc w:val="both"/>
        <w:rPr>
          <w:rFonts w:ascii="Cambria" w:eastAsiaTheme="majorEastAsia" w:hAnsi="Cambria" w:cs="Arial"/>
        </w:rPr>
      </w:pPr>
      <w:r w:rsidRPr="008B06CB">
        <w:rPr>
          <w:rFonts w:ascii="Cambria" w:eastAsiaTheme="majorEastAsia" w:hAnsi="Cambria" w:cs="Arial"/>
        </w:rPr>
        <w:t>komplexný plánovaný servis a údržbu technologických zariadení,</w:t>
      </w:r>
    </w:p>
    <w:p w14:paraId="71E80E62" w14:textId="77777777" w:rsidR="00385725" w:rsidRPr="008B06CB" w:rsidRDefault="00385725" w:rsidP="008B06CB">
      <w:pPr>
        <w:pStyle w:val="ListParagraph"/>
        <w:widowControl w:val="0"/>
        <w:numPr>
          <w:ilvl w:val="1"/>
          <w:numId w:val="17"/>
        </w:numPr>
        <w:spacing w:before="60"/>
        <w:ind w:left="1418" w:hanging="567"/>
        <w:contextualSpacing w:val="0"/>
        <w:jc w:val="both"/>
        <w:rPr>
          <w:rFonts w:ascii="Cambria" w:eastAsiaTheme="majorEastAsia" w:hAnsi="Cambria" w:cs="Arial"/>
        </w:rPr>
      </w:pPr>
      <w:r w:rsidRPr="008B06CB">
        <w:rPr>
          <w:rFonts w:ascii="Cambria" w:eastAsiaTheme="majorEastAsia" w:hAnsi="Cambria" w:cs="Arial"/>
        </w:rPr>
        <w:t>vykonávanie požadovaných súvisiacich asistenčných služieb a technickej pomoci (napr. korekcie pri metrológii, súčinnosť pri poruchách nadväzujúcich technologických celkov a zariadení a iné činnosti a výkony požadované prevádzkovateľom technológie),</w:t>
      </w:r>
    </w:p>
    <w:p w14:paraId="71E80E63" w14:textId="77777777" w:rsidR="00385725" w:rsidRPr="008B06CB" w:rsidRDefault="00385725" w:rsidP="008B06CB">
      <w:pPr>
        <w:pStyle w:val="ListParagraph"/>
        <w:widowControl w:val="0"/>
        <w:numPr>
          <w:ilvl w:val="1"/>
          <w:numId w:val="17"/>
        </w:numPr>
        <w:spacing w:before="60"/>
        <w:ind w:left="1418" w:hanging="567"/>
        <w:contextualSpacing w:val="0"/>
        <w:jc w:val="both"/>
        <w:rPr>
          <w:rFonts w:ascii="Cambria" w:eastAsiaTheme="majorEastAsia" w:hAnsi="Cambria" w:cs="Arial"/>
        </w:rPr>
      </w:pPr>
      <w:r w:rsidRPr="008B06CB">
        <w:rPr>
          <w:rFonts w:ascii="Cambria" w:eastAsiaTheme="majorEastAsia" w:hAnsi="Cambria" w:cs="Arial"/>
        </w:rPr>
        <w:t xml:space="preserve">vykonávanie predpísaných kontrol prevádzkových systémov a technických zariadení, kontrola a kalibrácia prevádzkových ukazovateľov, meradiel, snímačov a vykonávanie prevádzkových revízii a kontrol </w:t>
      </w:r>
      <w:proofErr w:type="spellStart"/>
      <w:r w:rsidRPr="008B06CB">
        <w:rPr>
          <w:rFonts w:ascii="Cambria" w:eastAsiaTheme="majorEastAsia" w:hAnsi="Cambria" w:cs="Arial"/>
        </w:rPr>
        <w:t>vysokotlakých</w:t>
      </w:r>
      <w:proofErr w:type="spellEnd"/>
      <w:r w:rsidRPr="008B06CB">
        <w:rPr>
          <w:rFonts w:ascii="Cambria" w:eastAsiaTheme="majorEastAsia" w:hAnsi="Cambria" w:cs="Arial"/>
        </w:rPr>
        <w:t xml:space="preserve"> zariadení v súlade s platnou legislatívou,</w:t>
      </w:r>
    </w:p>
    <w:p w14:paraId="71E80E64" w14:textId="77777777" w:rsidR="00385725" w:rsidRPr="008B06CB" w:rsidRDefault="00385725" w:rsidP="008B06CB">
      <w:pPr>
        <w:pStyle w:val="ListParagraph"/>
        <w:widowControl w:val="0"/>
        <w:numPr>
          <w:ilvl w:val="1"/>
          <w:numId w:val="17"/>
        </w:numPr>
        <w:spacing w:before="60"/>
        <w:ind w:left="1418" w:hanging="567"/>
        <w:contextualSpacing w:val="0"/>
        <w:jc w:val="both"/>
        <w:rPr>
          <w:rFonts w:ascii="Cambria" w:eastAsiaTheme="majorEastAsia" w:hAnsi="Cambria" w:cs="Arial"/>
        </w:rPr>
      </w:pPr>
      <w:r w:rsidRPr="008B06CB">
        <w:rPr>
          <w:rFonts w:ascii="Cambria" w:eastAsiaTheme="majorEastAsia" w:hAnsi="Cambria" w:cs="Arial"/>
        </w:rPr>
        <w:t>dodávka originálnych náhradných dielov, komponentov a prevádzkových materiálov,</w:t>
      </w:r>
    </w:p>
    <w:p w14:paraId="71E80E65" w14:textId="77777777" w:rsidR="00385725" w:rsidRPr="008B06CB" w:rsidRDefault="00385725" w:rsidP="008B06CB">
      <w:pPr>
        <w:pStyle w:val="ListParagraph"/>
        <w:widowControl w:val="0"/>
        <w:numPr>
          <w:ilvl w:val="1"/>
          <w:numId w:val="17"/>
        </w:numPr>
        <w:spacing w:before="60"/>
        <w:ind w:left="1418" w:hanging="567"/>
        <w:contextualSpacing w:val="0"/>
        <w:jc w:val="both"/>
        <w:rPr>
          <w:rFonts w:ascii="Cambria" w:eastAsiaTheme="majorEastAsia" w:hAnsi="Cambria" w:cs="Arial"/>
        </w:rPr>
      </w:pPr>
      <w:r w:rsidRPr="008B06CB">
        <w:rPr>
          <w:rFonts w:ascii="Cambria" w:eastAsiaTheme="majorEastAsia" w:hAnsi="Cambria" w:cs="Arial"/>
        </w:rPr>
        <w:t>poskytovanie telefonickej Nonstop linky a emailovej adresy pre hlásenie porúch a technického poradenstva.</w:t>
      </w:r>
    </w:p>
    <w:p w14:paraId="71E80E66" w14:textId="77777777" w:rsidR="00385725" w:rsidRPr="008B06CB" w:rsidRDefault="00385725" w:rsidP="008B06CB">
      <w:pPr>
        <w:widowControl w:val="0"/>
        <w:spacing w:before="60"/>
        <w:jc w:val="both"/>
        <w:rPr>
          <w:rFonts w:ascii="Cambria" w:eastAsia="Times New Roman" w:hAnsi="Cambria" w:cs="Arial"/>
          <w:color w:val="auto"/>
          <w:sz w:val="20"/>
          <w:szCs w:val="20"/>
          <w:lang w:eastAsia="cs-CZ"/>
        </w:rPr>
      </w:pPr>
      <w:r w:rsidRPr="008B06CB">
        <w:rPr>
          <w:rFonts w:ascii="Cambria" w:eastAsiaTheme="majorEastAsia" w:hAnsi="Cambria" w:cs="Arial"/>
          <w:sz w:val="20"/>
          <w:szCs w:val="20"/>
        </w:rPr>
        <w:t xml:space="preserve">Pre vylúčenie pochybností servisné služby nezahŕňajú rutinné kontroly (ako napríklad denná vizuálna kontrola Technológie LNG, kontrola filtrov a podobne) podľa denného plánu kontrol pripraveného uchádzačom podľa ktorého uchádzač aj zaškolí </w:t>
      </w:r>
      <w:r w:rsidRPr="008B06CB">
        <w:rPr>
          <w:rFonts w:ascii="Cambria" w:eastAsia="Times New Roman" w:hAnsi="Cambria" w:cs="Arial"/>
          <w:color w:val="auto"/>
          <w:sz w:val="20"/>
          <w:szCs w:val="20"/>
          <w:lang w:eastAsia="cs-CZ"/>
        </w:rPr>
        <w:t>pracovníkov Verejného obstarávateľa.</w:t>
      </w:r>
    </w:p>
    <w:p w14:paraId="71E80E67" w14:textId="77777777" w:rsidR="00385725" w:rsidRPr="008B06CB" w:rsidRDefault="00385725" w:rsidP="008B06CB">
      <w:pPr>
        <w:widowControl w:val="0"/>
        <w:spacing w:before="60"/>
        <w:jc w:val="both"/>
        <w:rPr>
          <w:rFonts w:ascii="Cambria" w:eastAsiaTheme="majorEastAsia" w:hAnsi="Cambria" w:cs="Arial"/>
          <w:sz w:val="20"/>
          <w:szCs w:val="20"/>
        </w:rPr>
      </w:pPr>
      <w:r w:rsidRPr="008B06CB">
        <w:rPr>
          <w:rFonts w:ascii="Cambria" w:eastAsiaTheme="majorEastAsia" w:hAnsi="Cambria" w:cs="Arial"/>
          <w:sz w:val="20"/>
          <w:szCs w:val="20"/>
        </w:rPr>
        <w:t xml:space="preserve">Komplexný plánovaný servis zahŕňa stanovenú plánovanú údržbu a servisné prehliadky inštalovaných zariadení v intervaloch podľa plánu údržby a predpísaných kontrol technológie </w:t>
      </w:r>
      <w:r w:rsidRPr="008B06CB">
        <w:rPr>
          <w:rFonts w:ascii="Cambria" w:eastAsiaTheme="majorEastAsia" w:hAnsi="Cambria" w:cs="Arial"/>
          <w:b/>
          <w:bCs/>
          <w:sz w:val="20"/>
          <w:szCs w:val="20"/>
        </w:rPr>
        <w:t>doporučených výrobcom a podľa skutočných prevádzkových podmienok</w:t>
      </w:r>
      <w:r w:rsidRPr="008B06CB">
        <w:rPr>
          <w:rFonts w:ascii="Cambria" w:eastAsiaTheme="majorEastAsia" w:hAnsi="Cambria" w:cs="Arial"/>
          <w:bCs/>
          <w:sz w:val="20"/>
          <w:szCs w:val="20"/>
        </w:rPr>
        <w:t>.</w:t>
      </w:r>
      <w:r w:rsidRPr="008B06CB">
        <w:rPr>
          <w:rFonts w:ascii="Cambria" w:eastAsiaTheme="majorEastAsia" w:hAnsi="Cambria" w:cs="Arial"/>
          <w:b/>
          <w:bCs/>
          <w:sz w:val="20"/>
          <w:szCs w:val="20"/>
        </w:rPr>
        <w:t xml:space="preserve"> </w:t>
      </w:r>
      <w:r w:rsidRPr="008B06CB">
        <w:rPr>
          <w:rFonts w:ascii="Cambria" w:eastAsiaTheme="majorEastAsia" w:hAnsi="Cambria" w:cs="Arial"/>
          <w:sz w:val="20"/>
          <w:szCs w:val="20"/>
        </w:rPr>
        <w:t xml:space="preserve">Na výkon servisných a údržbárskych činností bude používané výrobcom predpísané alebo odporúčané vybavenie a servisné náradie. Pri údržbe, servisoch a opravách zariadení stanice budú použité originálne náhradne diely a materiály </w:t>
      </w:r>
      <w:r w:rsidR="003812CD" w:rsidRPr="008B06CB">
        <w:rPr>
          <w:rFonts w:ascii="Cambria" w:eastAsiaTheme="majorEastAsia" w:hAnsi="Cambria" w:cs="Arial"/>
          <w:sz w:val="20"/>
          <w:szCs w:val="20"/>
        </w:rPr>
        <w:t>.</w:t>
      </w:r>
    </w:p>
    <w:p w14:paraId="71E80E68" w14:textId="77777777" w:rsidR="00385725" w:rsidRPr="008B06CB" w:rsidRDefault="00385725" w:rsidP="008B06CB">
      <w:pPr>
        <w:widowControl w:val="0"/>
        <w:spacing w:before="60"/>
        <w:jc w:val="both"/>
        <w:rPr>
          <w:rFonts w:ascii="Cambria" w:eastAsiaTheme="majorEastAsia" w:hAnsi="Cambria" w:cs="Arial"/>
          <w:sz w:val="20"/>
          <w:szCs w:val="20"/>
        </w:rPr>
      </w:pPr>
      <w:r w:rsidRPr="008B06CB">
        <w:rPr>
          <w:rFonts w:ascii="Cambria" w:eastAsiaTheme="majorEastAsia" w:hAnsi="Cambria" w:cs="Arial"/>
          <w:sz w:val="20"/>
          <w:szCs w:val="20"/>
        </w:rPr>
        <w:t>Náhle prevádzkové poruchy a havárie technologického zariadenia budú v závislosti od rozsahu</w:t>
      </w:r>
      <w:r w:rsidRPr="008B06CB">
        <w:rPr>
          <w:rFonts w:ascii="Cambria" w:eastAsiaTheme="majorEastAsia" w:hAnsi="Cambria" w:cs="Arial"/>
          <w:sz w:val="20"/>
          <w:szCs w:val="20"/>
        </w:rPr>
        <w:br/>
        <w:t>nefunkčnosti a podľa stupňa závažnosti poruchy typu A, B a C odstraňované v stanovených</w:t>
      </w:r>
      <w:r w:rsidRPr="008B06CB">
        <w:rPr>
          <w:rFonts w:ascii="Cambria" w:eastAsiaTheme="majorEastAsia" w:hAnsi="Cambria" w:cs="Arial"/>
          <w:sz w:val="20"/>
          <w:szCs w:val="20"/>
        </w:rPr>
        <w:br/>
        <w:t>lehotách, vrátane dodávky potrebných náhradných dielov a materiálov. Úspešný uchádzač</w:t>
      </w:r>
      <w:r w:rsidRPr="008B06CB">
        <w:rPr>
          <w:rFonts w:ascii="Cambria" w:eastAsiaTheme="majorEastAsia" w:hAnsi="Cambria" w:cs="Arial"/>
          <w:sz w:val="20"/>
          <w:szCs w:val="20"/>
        </w:rPr>
        <w:br/>
        <w:t>bude povinný po dohode s objednávateľom vytvoriť vlastnú skladovú zásobu vytypovaných</w:t>
      </w:r>
      <w:r w:rsidRPr="008B06CB">
        <w:rPr>
          <w:rFonts w:ascii="Cambria" w:eastAsiaTheme="majorEastAsia" w:hAnsi="Cambria" w:cs="Arial"/>
          <w:sz w:val="20"/>
          <w:szCs w:val="20"/>
        </w:rPr>
        <w:br/>
        <w:t>špecifických náhradných dielov. Identifikácia hlásenej poruchy tzn. diagnostika poruchy bude</w:t>
      </w:r>
      <w:r w:rsidRPr="008B06CB">
        <w:rPr>
          <w:rFonts w:ascii="Cambria" w:eastAsiaTheme="majorEastAsia" w:hAnsi="Cambria" w:cs="Arial"/>
          <w:sz w:val="20"/>
          <w:szCs w:val="20"/>
        </w:rPr>
        <w:br/>
        <w:t>vykonaná do 1 hodiny (reakčná doba)</w:t>
      </w:r>
      <w:r w:rsidR="003812CD" w:rsidRPr="008B06CB">
        <w:rPr>
          <w:rFonts w:ascii="Cambria" w:eastAsiaTheme="majorEastAsia" w:hAnsi="Cambria" w:cs="Arial"/>
          <w:sz w:val="20"/>
          <w:szCs w:val="20"/>
        </w:rPr>
        <w:t>.</w:t>
      </w:r>
    </w:p>
    <w:p w14:paraId="71E80E69" w14:textId="77777777" w:rsidR="00385725" w:rsidRPr="008B06CB" w:rsidRDefault="00385725" w:rsidP="008B06CB">
      <w:pPr>
        <w:widowControl w:val="0"/>
        <w:spacing w:before="60"/>
        <w:rPr>
          <w:rFonts w:ascii="Cambria" w:eastAsiaTheme="majorEastAsia" w:hAnsi="Cambria" w:cs="Arial"/>
          <w:sz w:val="20"/>
          <w:szCs w:val="20"/>
        </w:rPr>
      </w:pPr>
      <w:r w:rsidRPr="008B06CB">
        <w:rPr>
          <w:rFonts w:ascii="Cambria" w:eastAsiaTheme="majorEastAsia" w:hAnsi="Cambria" w:cs="Arial"/>
          <w:sz w:val="20"/>
          <w:szCs w:val="20"/>
        </w:rPr>
        <w:t>Kategórie zistených a hlásených porúch:</w:t>
      </w:r>
    </w:p>
    <w:p w14:paraId="71E80E6A" w14:textId="77777777" w:rsidR="00385725" w:rsidRPr="008B06CB" w:rsidRDefault="00385725" w:rsidP="008B06CB">
      <w:pPr>
        <w:widowControl w:val="0"/>
        <w:numPr>
          <w:ilvl w:val="0"/>
          <w:numId w:val="18"/>
        </w:numPr>
        <w:spacing w:before="60"/>
        <w:jc w:val="both"/>
        <w:rPr>
          <w:rFonts w:ascii="Cambria" w:eastAsiaTheme="majorEastAsia" w:hAnsi="Cambria" w:cs="Arial"/>
          <w:b/>
          <w:bCs/>
          <w:sz w:val="20"/>
          <w:szCs w:val="20"/>
        </w:rPr>
      </w:pPr>
      <w:r w:rsidRPr="008B06CB">
        <w:rPr>
          <w:rFonts w:ascii="Cambria" w:eastAsiaTheme="majorEastAsia" w:hAnsi="Cambria" w:cs="Arial"/>
          <w:sz w:val="20"/>
          <w:szCs w:val="20"/>
        </w:rPr>
        <w:t xml:space="preserve">Porucha </w:t>
      </w:r>
      <w:r w:rsidRPr="008B06CB">
        <w:rPr>
          <w:rFonts w:ascii="Cambria" w:eastAsiaTheme="majorEastAsia" w:hAnsi="Cambria" w:cs="Arial"/>
          <w:b/>
          <w:bCs/>
          <w:sz w:val="20"/>
          <w:szCs w:val="20"/>
        </w:rPr>
        <w:t xml:space="preserve">A </w:t>
      </w:r>
      <w:r w:rsidRPr="008B06CB">
        <w:rPr>
          <w:rFonts w:ascii="Cambria" w:eastAsiaTheme="majorEastAsia" w:hAnsi="Cambria" w:cs="Arial"/>
          <w:sz w:val="20"/>
          <w:szCs w:val="20"/>
        </w:rPr>
        <w:t xml:space="preserve">- spôsobujúca výpadok danej Technológie LNG. Tento stav môže ohroziť bezpečnosť prevádzky, prípadne môže spôsobiť finančné, materiálne alebo iné škody. Nástup na odstránenie </w:t>
      </w:r>
      <w:r w:rsidRPr="008B06CB">
        <w:rPr>
          <w:rFonts w:ascii="Cambria" w:eastAsiaTheme="majorEastAsia" w:hAnsi="Cambria" w:cs="Arial"/>
          <w:sz w:val="20"/>
          <w:szCs w:val="20"/>
        </w:rPr>
        <w:lastRenderedPageBreak/>
        <w:t xml:space="preserve">poruchy najneskôr </w:t>
      </w:r>
      <w:r w:rsidRPr="008B06CB">
        <w:rPr>
          <w:rFonts w:ascii="Cambria" w:eastAsiaTheme="majorEastAsia" w:hAnsi="Cambria" w:cs="Arial"/>
          <w:b/>
          <w:sz w:val="20"/>
          <w:szCs w:val="20"/>
        </w:rPr>
        <w:t xml:space="preserve">do 3 hodín, </w:t>
      </w:r>
      <w:r w:rsidRPr="008B06CB">
        <w:rPr>
          <w:rFonts w:ascii="Cambria" w:eastAsiaTheme="majorEastAsia" w:hAnsi="Cambria" w:cs="Arial"/>
          <w:b/>
          <w:bCs/>
          <w:sz w:val="20"/>
          <w:szCs w:val="20"/>
        </w:rPr>
        <w:t xml:space="preserve">odstránenie poruchy do </w:t>
      </w:r>
      <w:r w:rsidRPr="008B06CB">
        <w:rPr>
          <w:rFonts w:ascii="Cambria" w:eastAsiaTheme="majorEastAsia" w:hAnsi="Cambria" w:cs="Arial"/>
          <w:b/>
          <w:sz w:val="20"/>
          <w:szCs w:val="20"/>
        </w:rPr>
        <w:t>12</w:t>
      </w:r>
      <w:r w:rsidRPr="008B06CB">
        <w:rPr>
          <w:rFonts w:ascii="Cambria" w:eastAsiaTheme="majorEastAsia" w:hAnsi="Cambria" w:cs="Arial"/>
          <w:b/>
          <w:bCs/>
          <w:sz w:val="20"/>
          <w:szCs w:val="20"/>
        </w:rPr>
        <w:t xml:space="preserve"> hodín.</w:t>
      </w:r>
    </w:p>
    <w:p w14:paraId="71E80E6B" w14:textId="77777777" w:rsidR="00385725" w:rsidRPr="008B06CB" w:rsidRDefault="00385725" w:rsidP="008B06CB">
      <w:pPr>
        <w:widowControl w:val="0"/>
        <w:numPr>
          <w:ilvl w:val="0"/>
          <w:numId w:val="18"/>
        </w:numPr>
        <w:spacing w:before="60"/>
        <w:jc w:val="both"/>
        <w:rPr>
          <w:rFonts w:ascii="Cambria" w:eastAsiaTheme="majorEastAsia" w:hAnsi="Cambria" w:cs="Arial"/>
          <w:sz w:val="20"/>
          <w:szCs w:val="20"/>
        </w:rPr>
      </w:pPr>
      <w:r w:rsidRPr="008B06CB">
        <w:rPr>
          <w:rFonts w:ascii="Cambria" w:eastAsiaTheme="majorEastAsia" w:hAnsi="Cambria" w:cs="Arial"/>
          <w:sz w:val="20"/>
          <w:szCs w:val="20"/>
        </w:rPr>
        <w:t xml:space="preserve">Porucha </w:t>
      </w:r>
      <w:r w:rsidRPr="008B06CB">
        <w:rPr>
          <w:rFonts w:ascii="Cambria" w:eastAsiaTheme="majorEastAsia" w:hAnsi="Cambria" w:cs="Arial"/>
          <w:b/>
          <w:bCs/>
          <w:sz w:val="20"/>
          <w:szCs w:val="20"/>
        </w:rPr>
        <w:t xml:space="preserve">B </w:t>
      </w:r>
      <w:r w:rsidRPr="008B06CB">
        <w:rPr>
          <w:rFonts w:ascii="Cambria" w:eastAsiaTheme="majorEastAsia" w:hAnsi="Cambria" w:cs="Arial"/>
          <w:sz w:val="20"/>
          <w:szCs w:val="20"/>
        </w:rPr>
        <w:t xml:space="preserve">- spôsobujúca výpadok danej Technológie LNG s degradáciou prevádzkových funkcií a výkonu zariadenia. Tento stav obmedzuje bežnú prevádzku objednávateľa. Nástup na odstránenie poruchy najneskôr </w:t>
      </w:r>
      <w:r w:rsidRPr="008B06CB">
        <w:rPr>
          <w:rFonts w:ascii="Cambria" w:eastAsiaTheme="majorEastAsia" w:hAnsi="Cambria" w:cs="Arial"/>
          <w:b/>
          <w:sz w:val="20"/>
          <w:szCs w:val="20"/>
        </w:rPr>
        <w:t xml:space="preserve">do 12 hodín, </w:t>
      </w:r>
      <w:r w:rsidRPr="008B06CB">
        <w:rPr>
          <w:rFonts w:ascii="Cambria" w:eastAsiaTheme="majorEastAsia" w:hAnsi="Cambria" w:cs="Arial"/>
          <w:b/>
          <w:bCs/>
          <w:sz w:val="20"/>
          <w:szCs w:val="20"/>
        </w:rPr>
        <w:t xml:space="preserve">odstránenie poruchy do </w:t>
      </w:r>
      <w:r w:rsidRPr="008B06CB">
        <w:rPr>
          <w:rFonts w:ascii="Cambria" w:eastAsiaTheme="majorEastAsia" w:hAnsi="Cambria" w:cs="Arial"/>
          <w:b/>
          <w:sz w:val="20"/>
          <w:szCs w:val="20"/>
        </w:rPr>
        <w:t xml:space="preserve">24 </w:t>
      </w:r>
      <w:r w:rsidRPr="008B06CB">
        <w:rPr>
          <w:rFonts w:ascii="Cambria" w:eastAsiaTheme="majorEastAsia" w:hAnsi="Cambria" w:cs="Arial"/>
          <w:b/>
          <w:bCs/>
          <w:sz w:val="20"/>
          <w:szCs w:val="20"/>
        </w:rPr>
        <w:t>hodín.</w:t>
      </w:r>
    </w:p>
    <w:p w14:paraId="71E80E6C" w14:textId="77777777" w:rsidR="00385725" w:rsidRPr="008B06CB" w:rsidRDefault="00385725" w:rsidP="008B06CB">
      <w:pPr>
        <w:widowControl w:val="0"/>
        <w:numPr>
          <w:ilvl w:val="0"/>
          <w:numId w:val="18"/>
        </w:numPr>
        <w:spacing w:before="60"/>
        <w:jc w:val="both"/>
        <w:rPr>
          <w:rFonts w:ascii="Cambria" w:eastAsiaTheme="majorEastAsia" w:hAnsi="Cambria" w:cs="Arial"/>
          <w:sz w:val="20"/>
          <w:szCs w:val="20"/>
        </w:rPr>
      </w:pPr>
      <w:r w:rsidRPr="008B06CB">
        <w:rPr>
          <w:rFonts w:ascii="Cambria" w:eastAsiaTheme="majorEastAsia" w:hAnsi="Cambria" w:cs="Arial"/>
          <w:sz w:val="20"/>
          <w:szCs w:val="20"/>
        </w:rPr>
        <w:t xml:space="preserve">Porucha </w:t>
      </w:r>
      <w:r w:rsidRPr="008B06CB">
        <w:rPr>
          <w:rFonts w:ascii="Cambria" w:eastAsiaTheme="majorEastAsia" w:hAnsi="Cambria" w:cs="Arial"/>
          <w:b/>
          <w:bCs/>
          <w:sz w:val="20"/>
          <w:szCs w:val="20"/>
        </w:rPr>
        <w:t xml:space="preserve">C </w:t>
      </w:r>
      <w:r w:rsidRPr="008B06CB">
        <w:rPr>
          <w:rFonts w:ascii="Cambria" w:eastAsiaTheme="majorEastAsia" w:hAnsi="Cambria" w:cs="Arial"/>
          <w:sz w:val="20"/>
          <w:szCs w:val="20"/>
        </w:rPr>
        <w:t xml:space="preserve">- spôsobujúca ostatné a drobné prevádzkové vady s čiastočným obmedzením komfortu prevádzky danej Technológie LNG nespadajúce do kategórie A </w:t>
      </w:r>
      <w:proofErr w:type="spellStart"/>
      <w:r w:rsidRPr="008B06CB">
        <w:rPr>
          <w:rFonts w:ascii="Cambria" w:eastAsiaTheme="majorEastAsia" w:hAnsi="Cambria" w:cs="Arial"/>
          <w:sz w:val="20"/>
          <w:szCs w:val="20"/>
        </w:rPr>
        <w:t>a</w:t>
      </w:r>
      <w:proofErr w:type="spellEnd"/>
      <w:r w:rsidRPr="008B06CB">
        <w:rPr>
          <w:rFonts w:ascii="Cambria" w:eastAsiaTheme="majorEastAsia" w:hAnsi="Cambria" w:cs="Arial"/>
          <w:sz w:val="20"/>
          <w:szCs w:val="20"/>
        </w:rPr>
        <w:t xml:space="preserve"> B. </w:t>
      </w:r>
      <w:r w:rsidRPr="008B06CB">
        <w:rPr>
          <w:rFonts w:ascii="Cambria" w:eastAsiaTheme="majorEastAsia" w:hAnsi="Cambria" w:cs="Arial"/>
          <w:b/>
          <w:bCs/>
          <w:sz w:val="20"/>
          <w:szCs w:val="20"/>
        </w:rPr>
        <w:t xml:space="preserve">Odstránenie poruchy do </w:t>
      </w:r>
      <w:r w:rsidRPr="008B06CB">
        <w:rPr>
          <w:rFonts w:ascii="Cambria" w:eastAsiaTheme="majorEastAsia" w:hAnsi="Cambria" w:cs="Arial"/>
          <w:b/>
          <w:sz w:val="20"/>
          <w:szCs w:val="20"/>
        </w:rPr>
        <w:t>48</w:t>
      </w:r>
      <w:r w:rsidRPr="008B06CB">
        <w:rPr>
          <w:rFonts w:ascii="Cambria" w:eastAsiaTheme="majorEastAsia" w:hAnsi="Cambria" w:cs="Arial"/>
          <w:b/>
          <w:bCs/>
          <w:sz w:val="20"/>
          <w:szCs w:val="20"/>
        </w:rPr>
        <w:t xml:space="preserve"> hodín. </w:t>
      </w:r>
    </w:p>
    <w:p w14:paraId="71E80E6D" w14:textId="77777777" w:rsidR="00385725" w:rsidRPr="008B06CB" w:rsidRDefault="00385725" w:rsidP="008B06CB">
      <w:pPr>
        <w:widowControl w:val="0"/>
        <w:spacing w:before="60"/>
        <w:jc w:val="both"/>
        <w:rPr>
          <w:rFonts w:ascii="Cambria" w:eastAsiaTheme="majorEastAsia" w:hAnsi="Cambria" w:cs="Arial"/>
          <w:sz w:val="20"/>
          <w:szCs w:val="20"/>
        </w:rPr>
      </w:pPr>
      <w:r w:rsidRPr="008B06CB">
        <w:rPr>
          <w:rFonts w:ascii="Cambria" w:eastAsiaTheme="majorEastAsia" w:hAnsi="Cambria" w:cs="Arial"/>
          <w:sz w:val="20"/>
          <w:szCs w:val="20"/>
        </w:rPr>
        <w:t>Pre nahlasovanie zistených porúch a vád alebo technického poradenstva pri riešení problémov personálom Dispečingu Objednávateľa, bude uchádzačom za týmto účelom po celú dobu trvania zmluvy, zriadená servisná NON STOP linka. (24/365).</w:t>
      </w:r>
    </w:p>
    <w:p w14:paraId="71E80E6E" w14:textId="77777777" w:rsidR="00385725" w:rsidRPr="008B06CB" w:rsidRDefault="00385725" w:rsidP="008B06CB">
      <w:pPr>
        <w:widowControl w:val="0"/>
        <w:spacing w:before="60"/>
        <w:rPr>
          <w:rFonts w:ascii="Cambria" w:hAnsi="Cambria"/>
          <w:sz w:val="20"/>
          <w:szCs w:val="20"/>
        </w:rPr>
      </w:pPr>
    </w:p>
    <w:p w14:paraId="71E80E6F" w14:textId="77777777" w:rsidR="00C27F16" w:rsidRPr="008B06CB" w:rsidRDefault="00C27F16" w:rsidP="008B06CB">
      <w:pPr>
        <w:widowControl w:val="0"/>
        <w:rPr>
          <w:rFonts w:ascii="Cambria" w:hAnsi="Cambria"/>
        </w:rPr>
      </w:pPr>
    </w:p>
    <w:sectPr w:rsidR="00C27F16" w:rsidRPr="008B06CB">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39DAB8" w14:textId="77777777" w:rsidR="00022A78" w:rsidRDefault="00022A78" w:rsidP="00385725">
      <w:r>
        <w:separator/>
      </w:r>
    </w:p>
  </w:endnote>
  <w:endnote w:type="continuationSeparator" w:id="0">
    <w:p w14:paraId="629AF61B" w14:textId="77777777" w:rsidR="00022A78" w:rsidRDefault="00022A78" w:rsidP="00385725">
      <w:r>
        <w:continuationSeparator/>
      </w:r>
    </w:p>
  </w:endnote>
  <w:endnote w:type="continuationNotice" w:id="1">
    <w:p w14:paraId="5380FB95" w14:textId="77777777" w:rsidR="00022A78" w:rsidRDefault="00022A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PT Serif">
    <w:altName w:val="Times New Roman"/>
    <w:charset w:val="00"/>
    <w:family w:val="roman"/>
    <w:pitch w:val="variable"/>
    <w:sig w:usb0="A00002EF" w:usb1="5000204B" w:usb2="00000000" w:usb3="00000000" w:csb0="00000097"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041535"/>
      <w:docPartObj>
        <w:docPartGallery w:val="Page Numbers (Bottom of Page)"/>
        <w:docPartUnique/>
      </w:docPartObj>
    </w:sdtPr>
    <w:sdtEndPr/>
    <w:sdtContent>
      <w:p w14:paraId="71E80E7A" w14:textId="77777777" w:rsidR="007D781E" w:rsidRDefault="007D781E">
        <w:pPr>
          <w:pStyle w:val="Footer"/>
          <w:jc w:val="right"/>
        </w:pPr>
        <w:r>
          <w:fldChar w:fldCharType="begin"/>
        </w:r>
        <w:r>
          <w:instrText>PAGE   \* MERGEFORMAT</w:instrText>
        </w:r>
        <w:r>
          <w:fldChar w:fldCharType="separate"/>
        </w:r>
        <w:r w:rsidR="002F0DE2">
          <w:rPr>
            <w:noProof/>
          </w:rPr>
          <w:t>9</w:t>
        </w:r>
        <w:r>
          <w:fldChar w:fldCharType="end"/>
        </w:r>
      </w:p>
    </w:sdtContent>
  </w:sdt>
  <w:p w14:paraId="71E80E7B" w14:textId="77777777" w:rsidR="007D781E" w:rsidRDefault="007D78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574A00" w14:textId="77777777" w:rsidR="00022A78" w:rsidRDefault="00022A78" w:rsidP="00385725">
      <w:r>
        <w:separator/>
      </w:r>
    </w:p>
  </w:footnote>
  <w:footnote w:type="continuationSeparator" w:id="0">
    <w:p w14:paraId="283D34BB" w14:textId="77777777" w:rsidR="00022A78" w:rsidRDefault="00022A78" w:rsidP="00385725">
      <w:r>
        <w:continuationSeparator/>
      </w:r>
    </w:p>
  </w:footnote>
  <w:footnote w:type="continuationNotice" w:id="1">
    <w:p w14:paraId="19E92A23" w14:textId="77777777" w:rsidR="00022A78" w:rsidRDefault="00022A78"/>
  </w:footnote>
  <w:footnote w:id="2">
    <w:p w14:paraId="71E80E7C" w14:textId="77777777" w:rsidR="00385725" w:rsidRDefault="00385725" w:rsidP="00385725">
      <w:pPr>
        <w:pStyle w:val="FootnoteText"/>
      </w:pPr>
      <w:r>
        <w:rPr>
          <w:rStyle w:val="FootnoteReference"/>
        </w:rPr>
        <w:footnoteRef/>
      </w:r>
      <w:r>
        <w:t xml:space="preserve"> https://www.slov-lex.sk/pravne-predpisy/SK/ZZ/2009/508/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8C7937" w14:textId="77777777" w:rsidR="00EB746A" w:rsidRDefault="00EB746A" w:rsidP="00EB746A">
    <w:pPr>
      <w:pStyle w:val="Header"/>
      <w:rPr>
        <w:rFonts w:ascii="Cambria" w:hAnsi="Cambria" w:cs="Arial"/>
        <w:b/>
        <w:sz w:val="20"/>
        <w:szCs w:val="20"/>
      </w:rPr>
    </w:pPr>
    <w:r w:rsidRPr="008E76F1">
      <w:rPr>
        <w:rFonts w:ascii="Cambria" w:hAnsi="Cambria" w:cs="Arial"/>
        <w:b/>
        <w:sz w:val="20"/>
        <w:szCs w:val="20"/>
      </w:rPr>
      <w:t>Príloha č.</w:t>
    </w:r>
    <w:r>
      <w:rPr>
        <w:rFonts w:ascii="Cambria" w:hAnsi="Cambria" w:cs="Arial"/>
        <w:b/>
        <w:sz w:val="20"/>
        <w:szCs w:val="20"/>
      </w:rPr>
      <w:t xml:space="preserve"> B.</w:t>
    </w:r>
    <w:r w:rsidRPr="008E76F1">
      <w:rPr>
        <w:rFonts w:ascii="Cambria" w:hAnsi="Cambria" w:cs="Arial"/>
        <w:b/>
        <w:sz w:val="20"/>
        <w:szCs w:val="20"/>
      </w:rPr>
      <w:t xml:space="preserve">1 </w:t>
    </w:r>
    <w:r>
      <w:rPr>
        <w:rFonts w:ascii="Cambria" w:hAnsi="Cambria" w:cs="Arial"/>
        <w:b/>
        <w:sz w:val="20"/>
        <w:szCs w:val="20"/>
      </w:rPr>
      <w:t>Súťažných podkladov:</w:t>
    </w:r>
  </w:p>
  <w:p w14:paraId="2812DE97" w14:textId="3A54D409" w:rsidR="00EB746A" w:rsidRDefault="00EB746A" w:rsidP="00EB746A">
    <w:pPr>
      <w:pStyle w:val="Header"/>
      <w:rPr>
        <w:rFonts w:ascii="Cambria" w:hAnsi="Cambria" w:cs="Arial"/>
        <w:b/>
        <w:sz w:val="20"/>
        <w:szCs w:val="20"/>
      </w:rPr>
    </w:pPr>
    <w:r>
      <w:rPr>
        <w:rFonts w:ascii="Cambria" w:hAnsi="Cambria" w:cs="Arial"/>
        <w:b/>
        <w:sz w:val="20"/>
        <w:szCs w:val="20"/>
      </w:rPr>
      <w:t>Opis predmetu zákazky (Technol</w:t>
    </w:r>
    <w:r w:rsidR="001632CE">
      <w:rPr>
        <w:rFonts w:ascii="Cambria" w:hAnsi="Cambria" w:cs="Arial"/>
        <w:b/>
        <w:sz w:val="20"/>
        <w:szCs w:val="20"/>
      </w:rPr>
      <w:t>ó</w:t>
    </w:r>
    <w:r>
      <w:rPr>
        <w:rFonts w:ascii="Cambria" w:hAnsi="Cambria" w:cs="Arial"/>
        <w:b/>
        <w:sz w:val="20"/>
        <w:szCs w:val="20"/>
      </w:rPr>
      <w:t>gie čerpacích staníc LNG)</w:t>
    </w:r>
  </w:p>
  <w:p w14:paraId="71E80E79" w14:textId="77777777" w:rsidR="00AF71FF" w:rsidRDefault="00AF71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292A64"/>
    <w:multiLevelType w:val="hybridMultilevel"/>
    <w:tmpl w:val="D708CC34"/>
    <w:lvl w:ilvl="0" w:tplc="10782EBA">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12631C4A"/>
    <w:multiLevelType w:val="hybridMultilevel"/>
    <w:tmpl w:val="0F6C0E6E"/>
    <w:lvl w:ilvl="0" w:tplc="041B0001">
      <w:start w:val="1"/>
      <w:numFmt w:val="bullet"/>
      <w:lvlText w:val=""/>
      <w:lvlJc w:val="left"/>
      <w:pPr>
        <w:ind w:left="720" w:hanging="360"/>
      </w:pPr>
      <w:rPr>
        <w:rFonts w:ascii="Symbol" w:hAnsi="Symbol" w:hint="default"/>
        <w:sz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14CE5CF1"/>
    <w:multiLevelType w:val="hybridMultilevel"/>
    <w:tmpl w:val="109CA5F8"/>
    <w:lvl w:ilvl="0" w:tplc="041B000F">
      <w:start w:val="1"/>
      <w:numFmt w:val="decimal"/>
      <w:lvlText w:val="%1."/>
      <w:lvlJc w:val="left"/>
      <w:pPr>
        <w:ind w:left="775" w:hanging="360"/>
      </w:pPr>
    </w:lvl>
    <w:lvl w:ilvl="1" w:tplc="A678B8BA">
      <w:start w:val="1"/>
      <w:numFmt w:val="lowerLetter"/>
      <w:lvlText w:val="%2)"/>
      <w:lvlJc w:val="left"/>
      <w:pPr>
        <w:ind w:left="1495" w:hanging="360"/>
      </w:pPr>
    </w:lvl>
    <w:lvl w:ilvl="2" w:tplc="041B001B">
      <w:start w:val="1"/>
      <w:numFmt w:val="lowerRoman"/>
      <w:lvlText w:val="%3."/>
      <w:lvlJc w:val="right"/>
      <w:pPr>
        <w:ind w:left="2215" w:hanging="180"/>
      </w:pPr>
    </w:lvl>
    <w:lvl w:ilvl="3" w:tplc="041B000F">
      <w:start w:val="1"/>
      <w:numFmt w:val="decimal"/>
      <w:lvlText w:val="%4."/>
      <w:lvlJc w:val="left"/>
      <w:pPr>
        <w:ind w:left="2935" w:hanging="360"/>
      </w:pPr>
    </w:lvl>
    <w:lvl w:ilvl="4" w:tplc="041B0019">
      <w:start w:val="1"/>
      <w:numFmt w:val="lowerLetter"/>
      <w:lvlText w:val="%5."/>
      <w:lvlJc w:val="left"/>
      <w:pPr>
        <w:ind w:left="3655" w:hanging="360"/>
      </w:pPr>
    </w:lvl>
    <w:lvl w:ilvl="5" w:tplc="041B001B">
      <w:start w:val="1"/>
      <w:numFmt w:val="lowerRoman"/>
      <w:lvlText w:val="%6."/>
      <w:lvlJc w:val="right"/>
      <w:pPr>
        <w:ind w:left="4375" w:hanging="180"/>
      </w:pPr>
    </w:lvl>
    <w:lvl w:ilvl="6" w:tplc="041B000F">
      <w:start w:val="1"/>
      <w:numFmt w:val="decimal"/>
      <w:lvlText w:val="%7."/>
      <w:lvlJc w:val="left"/>
      <w:pPr>
        <w:ind w:left="5095" w:hanging="360"/>
      </w:pPr>
    </w:lvl>
    <w:lvl w:ilvl="7" w:tplc="041B0019">
      <w:start w:val="1"/>
      <w:numFmt w:val="lowerLetter"/>
      <w:lvlText w:val="%8."/>
      <w:lvlJc w:val="left"/>
      <w:pPr>
        <w:ind w:left="5815" w:hanging="360"/>
      </w:pPr>
    </w:lvl>
    <w:lvl w:ilvl="8" w:tplc="041B001B">
      <w:start w:val="1"/>
      <w:numFmt w:val="lowerRoman"/>
      <w:lvlText w:val="%9."/>
      <w:lvlJc w:val="right"/>
      <w:pPr>
        <w:ind w:left="6535" w:hanging="180"/>
      </w:pPr>
    </w:lvl>
  </w:abstractNum>
  <w:abstractNum w:abstractNumId="3" w15:restartNumberingAfterBreak="0">
    <w:nsid w:val="21B131A5"/>
    <w:multiLevelType w:val="hybridMultilevel"/>
    <w:tmpl w:val="3B00BDFC"/>
    <w:lvl w:ilvl="0" w:tplc="80524AA0">
      <w:numFmt w:val="bullet"/>
      <w:lvlText w:val="-"/>
      <w:lvlJc w:val="left"/>
      <w:pPr>
        <w:ind w:left="720" w:hanging="360"/>
      </w:pPr>
      <w:rPr>
        <w:rFonts w:ascii="PT Serif" w:eastAsiaTheme="minorHAnsi" w:hAnsi="PT Serif"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23647851"/>
    <w:multiLevelType w:val="hybridMultilevel"/>
    <w:tmpl w:val="28106B76"/>
    <w:lvl w:ilvl="0" w:tplc="91DC518C">
      <w:numFmt w:val="bullet"/>
      <w:lvlText w:val="•"/>
      <w:lvlJc w:val="left"/>
      <w:pPr>
        <w:ind w:left="720" w:hanging="360"/>
      </w:pPr>
      <w:rPr>
        <w:rFonts w:ascii="Proba Pro" w:eastAsiaTheme="minorHAnsi" w:hAnsi="Proba Pro" w:cstheme="minorBidi"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2FC85666"/>
    <w:multiLevelType w:val="hybridMultilevel"/>
    <w:tmpl w:val="E4CE55A8"/>
    <w:lvl w:ilvl="0" w:tplc="041B0017">
      <w:start w:val="1"/>
      <w:numFmt w:val="lowerLetter"/>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32D970A2"/>
    <w:multiLevelType w:val="hybridMultilevel"/>
    <w:tmpl w:val="12F0C746"/>
    <w:lvl w:ilvl="0" w:tplc="041B0017">
      <w:start w:val="1"/>
      <w:numFmt w:val="lowerLetter"/>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3F142EF6"/>
    <w:multiLevelType w:val="multilevel"/>
    <w:tmpl w:val="6276A918"/>
    <w:lvl w:ilvl="0">
      <w:start w:val="1"/>
      <w:numFmt w:val="upperRoman"/>
      <w:pStyle w:val="Heading1"/>
      <w:lvlText w:val="ODDIEL %1."/>
      <w:lvlJc w:val="left"/>
      <w:pPr>
        <w:ind w:left="432" w:hanging="432"/>
      </w:pPr>
      <w:rPr>
        <w:b w:val="0"/>
        <w:bCs w:val="0"/>
        <w:i w:val="0"/>
        <w:iCs w:val="0"/>
        <w:caps w:val="0"/>
        <w:smallCaps w:val="0"/>
        <w:strike w:val="0"/>
        <w:dstrike w:val="0"/>
        <w:noProof w:val="0"/>
        <w:vanish w:val="0"/>
        <w:webHidden w:val="0"/>
        <w:spacing w:val="0"/>
        <w:kern w:val="0"/>
        <w:position w:val="0"/>
        <w:u w:val="none"/>
        <w:effect w:val="none"/>
        <w:vertAlign w:val="baseline"/>
        <w:em w:val="none"/>
        <w:specVanish w:val="0"/>
      </w:rPr>
    </w:lvl>
    <w:lvl w:ilvl="1">
      <w:start w:val="1"/>
      <w:numFmt w:val="decimal"/>
      <w:pStyle w:val="Heading2"/>
      <w:lvlText w:val="%2"/>
      <w:lvlJc w:val="left"/>
      <w:pPr>
        <w:ind w:left="576" w:hanging="576"/>
      </w:pPr>
    </w:lvl>
    <w:lvl w:ilvl="2">
      <w:start w:val="1"/>
      <w:numFmt w:val="decimal"/>
      <w:pStyle w:val="Heading3"/>
      <w:lvlText w:val="%2.%3"/>
      <w:lvlJc w:val="left"/>
      <w:pPr>
        <w:ind w:left="737" w:hanging="737"/>
      </w:pPr>
      <w:rPr>
        <w:rFonts w:ascii="Proba Pro" w:hAnsi="Proba Pro" w:hint="default"/>
        <w:b w:val="0"/>
        <w:color w:val="auto"/>
        <w:sz w:val="20"/>
        <w:szCs w:val="20"/>
      </w:rPr>
    </w:lvl>
    <w:lvl w:ilvl="3">
      <w:start w:val="1"/>
      <w:numFmt w:val="decimal"/>
      <w:pStyle w:val="Heading4"/>
      <w:lvlText w:val="%2.%3.%4"/>
      <w:lvlJc w:val="left"/>
      <w:pPr>
        <w:ind w:left="5543" w:hanging="864"/>
      </w:pPr>
      <w:rPr>
        <w:b w:val="0"/>
        <w:sz w:val="20"/>
        <w:szCs w:val="20"/>
      </w:rPr>
    </w:lvl>
    <w:lvl w:ilvl="4">
      <w:start w:val="1"/>
      <w:numFmt w:val="decimal"/>
      <w:pStyle w:val="Heading5"/>
      <w:lvlText w:val="%2.%3.%4.%5"/>
      <w:lvlJc w:val="left"/>
      <w:pPr>
        <w:ind w:left="1008" w:hanging="1008"/>
      </w:pPr>
      <w:rPr>
        <w:rFonts w:ascii="Proba Pro" w:hAnsi="Proba Pro" w:hint="default"/>
        <w:b w:val="0"/>
        <w:color w:val="auto"/>
        <w:sz w:val="20"/>
        <w:szCs w:val="20"/>
      </w:r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3FF97433"/>
    <w:multiLevelType w:val="multilevel"/>
    <w:tmpl w:val="F7200F2E"/>
    <w:numStyleLink w:val="TOMAS"/>
  </w:abstractNum>
  <w:abstractNum w:abstractNumId="9" w15:restartNumberingAfterBreak="0">
    <w:nsid w:val="42AE4A93"/>
    <w:multiLevelType w:val="multilevel"/>
    <w:tmpl w:val="F7200F2E"/>
    <w:styleLink w:val="TOMAS"/>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b w:val="0"/>
      </w:rPr>
    </w:lvl>
    <w:lvl w:ilvl="3">
      <w:start w:val="1"/>
      <w:numFmt w:val="lowerLetter"/>
      <w:lvlText w:val="%4)"/>
      <w:lvlJc w:val="left"/>
      <w:pPr>
        <w:ind w:left="1134" w:hanging="425"/>
      </w:pPr>
      <w:rPr>
        <w:rFonts w:hint="default"/>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BCF140D"/>
    <w:multiLevelType w:val="hybridMultilevel"/>
    <w:tmpl w:val="F620E42A"/>
    <w:lvl w:ilvl="0" w:tplc="CEAAC49C">
      <w:start w:val="1"/>
      <w:numFmt w:val="decimal"/>
      <w:lvlText w:val="%1."/>
      <w:lvlJc w:val="left"/>
      <w:pPr>
        <w:ind w:left="720" w:hanging="360"/>
      </w:pPr>
      <w:rPr>
        <w:sz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DEF20AF"/>
    <w:multiLevelType w:val="hybridMultilevel"/>
    <w:tmpl w:val="26DC401E"/>
    <w:lvl w:ilvl="0" w:tplc="91DC518C">
      <w:numFmt w:val="bullet"/>
      <w:lvlText w:val="•"/>
      <w:lvlJc w:val="left"/>
      <w:pPr>
        <w:ind w:left="1080" w:hanging="720"/>
      </w:pPr>
      <w:rPr>
        <w:rFonts w:ascii="Proba Pro" w:eastAsiaTheme="minorHAnsi" w:hAnsi="Proba Pro"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51573C44"/>
    <w:multiLevelType w:val="hybridMultilevel"/>
    <w:tmpl w:val="5D50565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5FD247F7"/>
    <w:multiLevelType w:val="hybridMultilevel"/>
    <w:tmpl w:val="2F508008"/>
    <w:lvl w:ilvl="0" w:tplc="EF400048">
      <w:start w:val="1"/>
      <w:numFmt w:val="bullet"/>
      <w:lvlText w:val="-"/>
      <w:lvlJc w:val="left"/>
      <w:pPr>
        <w:ind w:left="720" w:hanging="360"/>
      </w:pPr>
      <w:rPr>
        <w:rFonts w:ascii="Arial" w:hAnsi="Arial"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4" w15:restartNumberingAfterBreak="0">
    <w:nsid w:val="6F031268"/>
    <w:multiLevelType w:val="hybridMultilevel"/>
    <w:tmpl w:val="C64628AE"/>
    <w:lvl w:ilvl="0" w:tplc="041B0001">
      <w:start w:val="1"/>
      <w:numFmt w:val="bullet"/>
      <w:lvlText w:val=""/>
      <w:lvlJc w:val="left"/>
      <w:pPr>
        <w:ind w:left="1428" w:hanging="360"/>
      </w:pPr>
      <w:rPr>
        <w:rFonts w:ascii="Symbol" w:hAnsi="Symbol" w:hint="default"/>
      </w:rPr>
    </w:lvl>
    <w:lvl w:ilvl="1" w:tplc="041B0019">
      <w:start w:val="1"/>
      <w:numFmt w:val="lowerLetter"/>
      <w:lvlText w:val="%2."/>
      <w:lvlJc w:val="left"/>
      <w:pPr>
        <w:ind w:left="2148" w:hanging="360"/>
      </w:pPr>
    </w:lvl>
    <w:lvl w:ilvl="2" w:tplc="041B001B">
      <w:start w:val="1"/>
      <w:numFmt w:val="lowerRoman"/>
      <w:lvlText w:val="%3."/>
      <w:lvlJc w:val="right"/>
      <w:pPr>
        <w:ind w:left="2868" w:hanging="180"/>
      </w:pPr>
    </w:lvl>
    <w:lvl w:ilvl="3" w:tplc="041B000F">
      <w:start w:val="1"/>
      <w:numFmt w:val="decimal"/>
      <w:lvlText w:val="%4."/>
      <w:lvlJc w:val="left"/>
      <w:pPr>
        <w:ind w:left="3588" w:hanging="360"/>
      </w:pPr>
    </w:lvl>
    <w:lvl w:ilvl="4" w:tplc="041B0019">
      <w:start w:val="1"/>
      <w:numFmt w:val="lowerLetter"/>
      <w:lvlText w:val="%5."/>
      <w:lvlJc w:val="left"/>
      <w:pPr>
        <w:ind w:left="4308" w:hanging="360"/>
      </w:pPr>
    </w:lvl>
    <w:lvl w:ilvl="5" w:tplc="041B001B">
      <w:start w:val="1"/>
      <w:numFmt w:val="lowerRoman"/>
      <w:lvlText w:val="%6."/>
      <w:lvlJc w:val="right"/>
      <w:pPr>
        <w:ind w:left="5028" w:hanging="180"/>
      </w:pPr>
    </w:lvl>
    <w:lvl w:ilvl="6" w:tplc="041B000F">
      <w:start w:val="1"/>
      <w:numFmt w:val="decimal"/>
      <w:lvlText w:val="%7."/>
      <w:lvlJc w:val="left"/>
      <w:pPr>
        <w:ind w:left="5748" w:hanging="360"/>
      </w:pPr>
    </w:lvl>
    <w:lvl w:ilvl="7" w:tplc="041B0019">
      <w:start w:val="1"/>
      <w:numFmt w:val="lowerLetter"/>
      <w:lvlText w:val="%8."/>
      <w:lvlJc w:val="left"/>
      <w:pPr>
        <w:ind w:left="6468" w:hanging="360"/>
      </w:pPr>
    </w:lvl>
    <w:lvl w:ilvl="8" w:tplc="041B001B">
      <w:start w:val="1"/>
      <w:numFmt w:val="lowerRoman"/>
      <w:lvlText w:val="%9."/>
      <w:lvlJc w:val="right"/>
      <w:pPr>
        <w:ind w:left="7188" w:hanging="180"/>
      </w:pPr>
    </w:lvl>
  </w:abstractNum>
  <w:abstractNum w:abstractNumId="15" w15:restartNumberingAfterBreak="0">
    <w:nsid w:val="6F172629"/>
    <w:multiLevelType w:val="hybridMultilevel"/>
    <w:tmpl w:val="67A832A8"/>
    <w:lvl w:ilvl="0" w:tplc="041B0017">
      <w:start w:val="1"/>
      <w:numFmt w:val="lowerLetter"/>
      <w:lvlText w:val="%1)"/>
      <w:lvlJc w:val="left"/>
      <w:pPr>
        <w:ind w:left="1419" w:hanging="360"/>
      </w:pPr>
    </w:lvl>
    <w:lvl w:ilvl="1" w:tplc="041B0017">
      <w:start w:val="1"/>
      <w:numFmt w:val="lowerLetter"/>
      <w:lvlText w:val="%2)"/>
      <w:lvlJc w:val="left"/>
      <w:pPr>
        <w:ind w:left="2139" w:hanging="360"/>
      </w:pPr>
    </w:lvl>
    <w:lvl w:ilvl="2" w:tplc="041B001B">
      <w:start w:val="1"/>
      <w:numFmt w:val="lowerRoman"/>
      <w:lvlText w:val="%3."/>
      <w:lvlJc w:val="right"/>
      <w:pPr>
        <w:ind w:left="2859" w:hanging="180"/>
      </w:pPr>
    </w:lvl>
    <w:lvl w:ilvl="3" w:tplc="041B000F">
      <w:start w:val="1"/>
      <w:numFmt w:val="decimal"/>
      <w:lvlText w:val="%4."/>
      <w:lvlJc w:val="left"/>
      <w:pPr>
        <w:ind w:left="3579" w:hanging="360"/>
      </w:pPr>
    </w:lvl>
    <w:lvl w:ilvl="4" w:tplc="041B0019">
      <w:start w:val="1"/>
      <w:numFmt w:val="lowerLetter"/>
      <w:lvlText w:val="%5."/>
      <w:lvlJc w:val="left"/>
      <w:pPr>
        <w:ind w:left="4299" w:hanging="360"/>
      </w:pPr>
    </w:lvl>
    <w:lvl w:ilvl="5" w:tplc="041B001B">
      <w:start w:val="1"/>
      <w:numFmt w:val="lowerRoman"/>
      <w:lvlText w:val="%6."/>
      <w:lvlJc w:val="right"/>
      <w:pPr>
        <w:ind w:left="5019" w:hanging="180"/>
      </w:pPr>
    </w:lvl>
    <w:lvl w:ilvl="6" w:tplc="041B000F">
      <w:start w:val="1"/>
      <w:numFmt w:val="decimal"/>
      <w:lvlText w:val="%7."/>
      <w:lvlJc w:val="left"/>
      <w:pPr>
        <w:ind w:left="5739" w:hanging="360"/>
      </w:pPr>
    </w:lvl>
    <w:lvl w:ilvl="7" w:tplc="041B0019">
      <w:start w:val="1"/>
      <w:numFmt w:val="lowerLetter"/>
      <w:lvlText w:val="%8."/>
      <w:lvlJc w:val="left"/>
      <w:pPr>
        <w:ind w:left="6459" w:hanging="360"/>
      </w:pPr>
    </w:lvl>
    <w:lvl w:ilvl="8" w:tplc="041B001B">
      <w:start w:val="1"/>
      <w:numFmt w:val="lowerRoman"/>
      <w:lvlText w:val="%9."/>
      <w:lvlJc w:val="right"/>
      <w:pPr>
        <w:ind w:left="7179" w:hanging="180"/>
      </w:pPr>
    </w:lvl>
  </w:abstractNum>
  <w:abstractNum w:abstractNumId="16" w15:restartNumberingAfterBreak="0">
    <w:nsid w:val="74547E08"/>
    <w:multiLevelType w:val="hybridMultilevel"/>
    <w:tmpl w:val="A3DCC41A"/>
    <w:lvl w:ilvl="0" w:tplc="CEAAC49C">
      <w:start w:val="1"/>
      <w:numFmt w:val="decimal"/>
      <w:lvlText w:val="%1."/>
      <w:lvlJc w:val="left"/>
      <w:pPr>
        <w:ind w:left="774" w:hanging="360"/>
      </w:pPr>
      <w:rPr>
        <w:sz w:val="20"/>
      </w:rPr>
    </w:lvl>
    <w:lvl w:ilvl="1" w:tplc="041B0019">
      <w:start w:val="1"/>
      <w:numFmt w:val="lowerLetter"/>
      <w:lvlText w:val="%2."/>
      <w:lvlJc w:val="left"/>
      <w:pPr>
        <w:ind w:left="1494" w:hanging="360"/>
      </w:pPr>
    </w:lvl>
    <w:lvl w:ilvl="2" w:tplc="041B001B">
      <w:start w:val="1"/>
      <w:numFmt w:val="lowerRoman"/>
      <w:lvlText w:val="%3."/>
      <w:lvlJc w:val="right"/>
      <w:pPr>
        <w:ind w:left="2214" w:hanging="180"/>
      </w:pPr>
    </w:lvl>
    <w:lvl w:ilvl="3" w:tplc="041B000F">
      <w:start w:val="1"/>
      <w:numFmt w:val="decimal"/>
      <w:lvlText w:val="%4."/>
      <w:lvlJc w:val="left"/>
      <w:pPr>
        <w:ind w:left="2934" w:hanging="360"/>
      </w:pPr>
    </w:lvl>
    <w:lvl w:ilvl="4" w:tplc="041B0019">
      <w:start w:val="1"/>
      <w:numFmt w:val="lowerLetter"/>
      <w:lvlText w:val="%5."/>
      <w:lvlJc w:val="left"/>
      <w:pPr>
        <w:ind w:left="3654" w:hanging="360"/>
      </w:pPr>
    </w:lvl>
    <w:lvl w:ilvl="5" w:tplc="041B001B">
      <w:start w:val="1"/>
      <w:numFmt w:val="lowerRoman"/>
      <w:lvlText w:val="%6."/>
      <w:lvlJc w:val="right"/>
      <w:pPr>
        <w:ind w:left="4374" w:hanging="180"/>
      </w:pPr>
    </w:lvl>
    <w:lvl w:ilvl="6" w:tplc="041B000F">
      <w:start w:val="1"/>
      <w:numFmt w:val="decimal"/>
      <w:lvlText w:val="%7."/>
      <w:lvlJc w:val="left"/>
      <w:pPr>
        <w:ind w:left="5094" w:hanging="360"/>
      </w:pPr>
    </w:lvl>
    <w:lvl w:ilvl="7" w:tplc="041B0019">
      <w:start w:val="1"/>
      <w:numFmt w:val="lowerLetter"/>
      <w:lvlText w:val="%8."/>
      <w:lvlJc w:val="left"/>
      <w:pPr>
        <w:ind w:left="5814" w:hanging="360"/>
      </w:pPr>
    </w:lvl>
    <w:lvl w:ilvl="8" w:tplc="041B001B">
      <w:start w:val="1"/>
      <w:numFmt w:val="lowerRoman"/>
      <w:lvlText w:val="%9."/>
      <w:lvlJc w:val="right"/>
      <w:pPr>
        <w:ind w:left="6534" w:hanging="180"/>
      </w:pPr>
    </w:lvl>
  </w:abstractNum>
  <w:abstractNum w:abstractNumId="17" w15:restartNumberingAfterBreak="0">
    <w:nsid w:val="776E08F4"/>
    <w:multiLevelType w:val="hybridMultilevel"/>
    <w:tmpl w:val="338017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8" w15:restartNumberingAfterBreak="0">
    <w:nsid w:val="7BF23931"/>
    <w:multiLevelType w:val="hybridMultilevel"/>
    <w:tmpl w:val="9B102DAC"/>
    <w:lvl w:ilvl="0" w:tplc="041B0001">
      <w:start w:val="1"/>
      <w:numFmt w:val="bullet"/>
      <w:lvlText w:val=""/>
      <w:lvlJc w:val="left"/>
      <w:pPr>
        <w:ind w:left="1428" w:hanging="360"/>
      </w:pPr>
      <w:rPr>
        <w:rFonts w:ascii="Symbol" w:hAnsi="Symbol" w:hint="default"/>
      </w:rPr>
    </w:lvl>
    <w:lvl w:ilvl="1" w:tplc="041B0019">
      <w:start w:val="1"/>
      <w:numFmt w:val="lowerLetter"/>
      <w:lvlText w:val="%2."/>
      <w:lvlJc w:val="left"/>
      <w:pPr>
        <w:ind w:left="2148" w:hanging="360"/>
      </w:pPr>
    </w:lvl>
    <w:lvl w:ilvl="2" w:tplc="8F32F8B8">
      <w:start w:val="1"/>
      <w:numFmt w:val="decimal"/>
      <w:lvlText w:val="%3."/>
      <w:lvlJc w:val="left"/>
      <w:pPr>
        <w:ind w:left="3048" w:hanging="360"/>
      </w:pPr>
    </w:lvl>
    <w:lvl w:ilvl="3" w:tplc="041B000F">
      <w:start w:val="1"/>
      <w:numFmt w:val="decimal"/>
      <w:lvlText w:val="%4."/>
      <w:lvlJc w:val="left"/>
      <w:pPr>
        <w:ind w:left="3588" w:hanging="360"/>
      </w:pPr>
    </w:lvl>
    <w:lvl w:ilvl="4" w:tplc="041B0019">
      <w:start w:val="1"/>
      <w:numFmt w:val="lowerLetter"/>
      <w:lvlText w:val="%5."/>
      <w:lvlJc w:val="left"/>
      <w:pPr>
        <w:ind w:left="4308" w:hanging="360"/>
      </w:pPr>
    </w:lvl>
    <w:lvl w:ilvl="5" w:tplc="041B001B">
      <w:start w:val="1"/>
      <w:numFmt w:val="lowerRoman"/>
      <w:lvlText w:val="%6."/>
      <w:lvlJc w:val="right"/>
      <w:pPr>
        <w:ind w:left="5028" w:hanging="180"/>
      </w:pPr>
    </w:lvl>
    <w:lvl w:ilvl="6" w:tplc="041B000F">
      <w:start w:val="1"/>
      <w:numFmt w:val="decimal"/>
      <w:lvlText w:val="%7."/>
      <w:lvlJc w:val="left"/>
      <w:pPr>
        <w:ind w:left="5748" w:hanging="360"/>
      </w:pPr>
    </w:lvl>
    <w:lvl w:ilvl="7" w:tplc="041B0019">
      <w:start w:val="1"/>
      <w:numFmt w:val="lowerLetter"/>
      <w:lvlText w:val="%8."/>
      <w:lvlJc w:val="left"/>
      <w:pPr>
        <w:ind w:left="6468" w:hanging="360"/>
      </w:pPr>
    </w:lvl>
    <w:lvl w:ilvl="8" w:tplc="041B001B">
      <w:start w:val="1"/>
      <w:numFmt w:val="lowerRoman"/>
      <w:lvlText w:val="%9."/>
      <w:lvlJc w:val="right"/>
      <w:pPr>
        <w:ind w:left="7188" w:hanging="180"/>
      </w:pPr>
    </w:lvl>
  </w:abstractNum>
  <w:abstractNum w:abstractNumId="19" w15:restartNumberingAfterBreak="0">
    <w:nsid w:val="7E3463DA"/>
    <w:multiLevelType w:val="hybridMultilevel"/>
    <w:tmpl w:val="655E2BE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9"/>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3"/>
  </w:num>
  <w:num w:numId="7">
    <w:abstractNumId w:val="6"/>
    <w:lvlOverride w:ilvl="0">
      <w:startOverride w:val="1"/>
    </w:lvlOverride>
    <w:lvlOverride w:ilvl="1"/>
    <w:lvlOverride w:ilvl="2"/>
    <w:lvlOverride w:ilvl="3"/>
    <w:lvlOverride w:ilvl="4"/>
    <w:lvlOverride w:ilvl="5"/>
    <w:lvlOverride w:ilvl="6"/>
    <w:lvlOverride w:ilvl="7"/>
    <w:lvlOverride w:ilvl="8"/>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19"/>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0"/>
  </w:num>
  <w:num w:numId="27">
    <w:abstractNumId w:val="5"/>
  </w:num>
  <w:num w:numId="28">
    <w:abstractNumId w:val="8"/>
    <w:lvlOverride w:ilvl="1">
      <w:lvl w:ilvl="1">
        <w:start w:val="1"/>
        <w:numFmt w:val="decimal"/>
        <w:lvlText w:val="%1.%2"/>
        <w:lvlJc w:val="left"/>
        <w:pPr>
          <w:ind w:left="709" w:hanging="709"/>
        </w:pPr>
        <w:rPr>
          <w:rFonts w:hint="default"/>
          <w:sz w:val="20"/>
          <w:szCs w:val="20"/>
        </w:rPr>
      </w:lvl>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1669"/>
    <w:rsid w:val="00005E96"/>
    <w:rsid w:val="00016D8F"/>
    <w:rsid w:val="00022A78"/>
    <w:rsid w:val="00026037"/>
    <w:rsid w:val="00027EF9"/>
    <w:rsid w:val="00030925"/>
    <w:rsid w:val="000324C9"/>
    <w:rsid w:val="000349A7"/>
    <w:rsid w:val="00050DF9"/>
    <w:rsid w:val="000668DE"/>
    <w:rsid w:val="00072926"/>
    <w:rsid w:val="00085F93"/>
    <w:rsid w:val="00090CBC"/>
    <w:rsid w:val="000937ED"/>
    <w:rsid w:val="00097D86"/>
    <w:rsid w:val="000B7348"/>
    <w:rsid w:val="000C7B96"/>
    <w:rsid w:val="000E030A"/>
    <w:rsid w:val="000E38DC"/>
    <w:rsid w:val="000F550F"/>
    <w:rsid w:val="00117B50"/>
    <w:rsid w:val="00125420"/>
    <w:rsid w:val="00136BE2"/>
    <w:rsid w:val="00151C9E"/>
    <w:rsid w:val="00157DFD"/>
    <w:rsid w:val="001632CE"/>
    <w:rsid w:val="00163665"/>
    <w:rsid w:val="00181C5E"/>
    <w:rsid w:val="00183EF7"/>
    <w:rsid w:val="0019104D"/>
    <w:rsid w:val="001A23AC"/>
    <w:rsid w:val="001B3635"/>
    <w:rsid w:val="001B41E6"/>
    <w:rsid w:val="001E3BC8"/>
    <w:rsid w:val="001F138C"/>
    <w:rsid w:val="001F78CE"/>
    <w:rsid w:val="00215C4A"/>
    <w:rsid w:val="00224AEC"/>
    <w:rsid w:val="00231CAD"/>
    <w:rsid w:val="00255E72"/>
    <w:rsid w:val="00263C91"/>
    <w:rsid w:val="00266914"/>
    <w:rsid w:val="002C227D"/>
    <w:rsid w:val="002C39CE"/>
    <w:rsid w:val="002C6F37"/>
    <w:rsid w:val="002F0DE2"/>
    <w:rsid w:val="00317951"/>
    <w:rsid w:val="00324B2C"/>
    <w:rsid w:val="00342E72"/>
    <w:rsid w:val="003537DC"/>
    <w:rsid w:val="00372458"/>
    <w:rsid w:val="00372F56"/>
    <w:rsid w:val="00377630"/>
    <w:rsid w:val="003812CD"/>
    <w:rsid w:val="003856E4"/>
    <w:rsid w:val="00385725"/>
    <w:rsid w:val="003E5715"/>
    <w:rsid w:val="003E6611"/>
    <w:rsid w:val="003F28D9"/>
    <w:rsid w:val="003F3D90"/>
    <w:rsid w:val="004007CF"/>
    <w:rsid w:val="0040311B"/>
    <w:rsid w:val="00412032"/>
    <w:rsid w:val="00425559"/>
    <w:rsid w:val="00434187"/>
    <w:rsid w:val="00451BD2"/>
    <w:rsid w:val="004621E0"/>
    <w:rsid w:val="00463E93"/>
    <w:rsid w:val="004704FB"/>
    <w:rsid w:val="0048324F"/>
    <w:rsid w:val="004A168F"/>
    <w:rsid w:val="004B17EF"/>
    <w:rsid w:val="004B7E8A"/>
    <w:rsid w:val="004C3198"/>
    <w:rsid w:val="004C337D"/>
    <w:rsid w:val="00506953"/>
    <w:rsid w:val="005102C5"/>
    <w:rsid w:val="005127D5"/>
    <w:rsid w:val="00525F59"/>
    <w:rsid w:val="00532A1A"/>
    <w:rsid w:val="00537EC1"/>
    <w:rsid w:val="0055140A"/>
    <w:rsid w:val="005813BD"/>
    <w:rsid w:val="005A4A19"/>
    <w:rsid w:val="005B5491"/>
    <w:rsid w:val="005E794E"/>
    <w:rsid w:val="005F1C9A"/>
    <w:rsid w:val="005F77B1"/>
    <w:rsid w:val="006062F0"/>
    <w:rsid w:val="0062042A"/>
    <w:rsid w:val="006447B5"/>
    <w:rsid w:val="00653448"/>
    <w:rsid w:val="006550CC"/>
    <w:rsid w:val="0068139E"/>
    <w:rsid w:val="006837EA"/>
    <w:rsid w:val="006C32D9"/>
    <w:rsid w:val="006D76DD"/>
    <w:rsid w:val="007304D1"/>
    <w:rsid w:val="007328E6"/>
    <w:rsid w:val="00735F10"/>
    <w:rsid w:val="00780314"/>
    <w:rsid w:val="007930C8"/>
    <w:rsid w:val="007A0A68"/>
    <w:rsid w:val="007A7CEF"/>
    <w:rsid w:val="007B060D"/>
    <w:rsid w:val="007D781E"/>
    <w:rsid w:val="007E0DC2"/>
    <w:rsid w:val="007E1C2B"/>
    <w:rsid w:val="00811B95"/>
    <w:rsid w:val="00815320"/>
    <w:rsid w:val="0083119F"/>
    <w:rsid w:val="00841D0E"/>
    <w:rsid w:val="00843F05"/>
    <w:rsid w:val="0084698D"/>
    <w:rsid w:val="00856EAC"/>
    <w:rsid w:val="008640C7"/>
    <w:rsid w:val="008760DA"/>
    <w:rsid w:val="00882D2C"/>
    <w:rsid w:val="00892956"/>
    <w:rsid w:val="00897F80"/>
    <w:rsid w:val="008A1FBE"/>
    <w:rsid w:val="008B06CB"/>
    <w:rsid w:val="008C37B5"/>
    <w:rsid w:val="008C611E"/>
    <w:rsid w:val="008F2B76"/>
    <w:rsid w:val="009357B0"/>
    <w:rsid w:val="009402C4"/>
    <w:rsid w:val="00941429"/>
    <w:rsid w:val="009602EF"/>
    <w:rsid w:val="00971927"/>
    <w:rsid w:val="00985E81"/>
    <w:rsid w:val="009B024F"/>
    <w:rsid w:val="009C1F10"/>
    <w:rsid w:val="009C54CF"/>
    <w:rsid w:val="009E0D72"/>
    <w:rsid w:val="009E3317"/>
    <w:rsid w:val="009F7928"/>
    <w:rsid w:val="00A00CE1"/>
    <w:rsid w:val="00A24386"/>
    <w:rsid w:val="00A27E4A"/>
    <w:rsid w:val="00A3286A"/>
    <w:rsid w:val="00A341FB"/>
    <w:rsid w:val="00A411B5"/>
    <w:rsid w:val="00A555F9"/>
    <w:rsid w:val="00A567F1"/>
    <w:rsid w:val="00A612AC"/>
    <w:rsid w:val="00A834D7"/>
    <w:rsid w:val="00AB4C5A"/>
    <w:rsid w:val="00AE12DB"/>
    <w:rsid w:val="00AE15FA"/>
    <w:rsid w:val="00AE1669"/>
    <w:rsid w:val="00AF6D8F"/>
    <w:rsid w:val="00AF71FF"/>
    <w:rsid w:val="00AF7752"/>
    <w:rsid w:val="00B005CF"/>
    <w:rsid w:val="00B11208"/>
    <w:rsid w:val="00B12D38"/>
    <w:rsid w:val="00B172A2"/>
    <w:rsid w:val="00B229CF"/>
    <w:rsid w:val="00B24F08"/>
    <w:rsid w:val="00B50EF3"/>
    <w:rsid w:val="00B5244B"/>
    <w:rsid w:val="00B64964"/>
    <w:rsid w:val="00B6614E"/>
    <w:rsid w:val="00B66673"/>
    <w:rsid w:val="00B759DB"/>
    <w:rsid w:val="00B93D77"/>
    <w:rsid w:val="00B96962"/>
    <w:rsid w:val="00BA2501"/>
    <w:rsid w:val="00BB5328"/>
    <w:rsid w:val="00BB7050"/>
    <w:rsid w:val="00BE1C1A"/>
    <w:rsid w:val="00BE3E93"/>
    <w:rsid w:val="00BF60A3"/>
    <w:rsid w:val="00C20633"/>
    <w:rsid w:val="00C250D9"/>
    <w:rsid w:val="00C27F16"/>
    <w:rsid w:val="00C32EE2"/>
    <w:rsid w:val="00C364D3"/>
    <w:rsid w:val="00C73C6B"/>
    <w:rsid w:val="00CA72D0"/>
    <w:rsid w:val="00CB3B85"/>
    <w:rsid w:val="00CC4D66"/>
    <w:rsid w:val="00CC7879"/>
    <w:rsid w:val="00CD3BD2"/>
    <w:rsid w:val="00D06193"/>
    <w:rsid w:val="00D07E3C"/>
    <w:rsid w:val="00D1105A"/>
    <w:rsid w:val="00D20D76"/>
    <w:rsid w:val="00D237ED"/>
    <w:rsid w:val="00D505EE"/>
    <w:rsid w:val="00D51965"/>
    <w:rsid w:val="00D7322C"/>
    <w:rsid w:val="00D74F00"/>
    <w:rsid w:val="00DB0176"/>
    <w:rsid w:val="00DB1615"/>
    <w:rsid w:val="00DC4AB1"/>
    <w:rsid w:val="00DC7C12"/>
    <w:rsid w:val="00DD0C88"/>
    <w:rsid w:val="00DD3D3B"/>
    <w:rsid w:val="00DF2357"/>
    <w:rsid w:val="00DF35C5"/>
    <w:rsid w:val="00DF6420"/>
    <w:rsid w:val="00E01BC2"/>
    <w:rsid w:val="00E128ED"/>
    <w:rsid w:val="00E1328F"/>
    <w:rsid w:val="00E23B7E"/>
    <w:rsid w:val="00E37832"/>
    <w:rsid w:val="00E72539"/>
    <w:rsid w:val="00E931EE"/>
    <w:rsid w:val="00E95396"/>
    <w:rsid w:val="00EA46E1"/>
    <w:rsid w:val="00EB746A"/>
    <w:rsid w:val="00EE53D4"/>
    <w:rsid w:val="00EE6CD0"/>
    <w:rsid w:val="00F30293"/>
    <w:rsid w:val="00F379A6"/>
    <w:rsid w:val="00F41562"/>
    <w:rsid w:val="00F47668"/>
    <w:rsid w:val="00F61D09"/>
    <w:rsid w:val="00F70D93"/>
    <w:rsid w:val="00F7441D"/>
    <w:rsid w:val="00F75CE5"/>
    <w:rsid w:val="00F80041"/>
    <w:rsid w:val="00F856F9"/>
    <w:rsid w:val="00F908C8"/>
    <w:rsid w:val="00FB4205"/>
    <w:rsid w:val="00FC218E"/>
    <w:rsid w:val="00FC7EF3"/>
    <w:rsid w:val="00FD0322"/>
    <w:rsid w:val="00FE469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80D50"/>
  <w15:docId w15:val="{2C7E6798-D5FF-F54B-939B-BC84764BA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 ADBEE"/>
    <w:qFormat/>
    <w:rsid w:val="00385725"/>
    <w:pPr>
      <w:spacing w:after="0" w:line="240" w:lineRule="auto"/>
    </w:pPr>
    <w:rPr>
      <w:rFonts w:ascii="PT Serif" w:hAnsi="PT Serif"/>
      <w:color w:val="000000" w:themeColor="text1"/>
      <w:sz w:val="16"/>
    </w:rPr>
  </w:style>
  <w:style w:type="paragraph" w:styleId="Heading1">
    <w:name w:val="heading 1"/>
    <w:basedOn w:val="Normal"/>
    <w:next w:val="Normal"/>
    <w:link w:val="Heading1Char"/>
    <w:uiPriority w:val="9"/>
    <w:qFormat/>
    <w:rsid w:val="00385725"/>
    <w:pPr>
      <w:keepNext/>
      <w:keepLines/>
      <w:numPr>
        <w:numId w:val="2"/>
      </w:numPr>
      <w:spacing w:before="120"/>
      <w:jc w:val="center"/>
      <w:outlineLvl w:val="0"/>
    </w:pPr>
    <w:rPr>
      <w:rFonts w:ascii="Proba Pro" w:eastAsiaTheme="majorEastAsia" w:hAnsi="Proba Pro" w:cstheme="majorBidi"/>
      <w:spacing w:val="30"/>
      <w:sz w:val="24"/>
      <w:szCs w:val="24"/>
    </w:rPr>
  </w:style>
  <w:style w:type="paragraph" w:styleId="Heading2">
    <w:name w:val="heading 2"/>
    <w:basedOn w:val="Normal"/>
    <w:next w:val="Normal"/>
    <w:link w:val="Heading2Char"/>
    <w:uiPriority w:val="9"/>
    <w:unhideWhenUsed/>
    <w:qFormat/>
    <w:rsid w:val="00385725"/>
    <w:pPr>
      <w:keepNext/>
      <w:keepLines/>
      <w:numPr>
        <w:ilvl w:val="1"/>
        <w:numId w:val="2"/>
      </w:numPr>
      <w:spacing w:before="360"/>
      <w:outlineLvl w:val="1"/>
    </w:pPr>
    <w:rPr>
      <w:rFonts w:ascii="Proba Pro" w:eastAsiaTheme="majorEastAsia" w:hAnsi="Proba Pro" w:cstheme="majorBidi"/>
      <w:caps/>
      <w:spacing w:val="30"/>
      <w:sz w:val="24"/>
      <w:szCs w:val="24"/>
      <w:lang w:val="en-US"/>
    </w:rPr>
  </w:style>
  <w:style w:type="paragraph" w:styleId="Heading3">
    <w:name w:val="heading 3"/>
    <w:basedOn w:val="Normal"/>
    <w:next w:val="Normal"/>
    <w:link w:val="Heading3Char"/>
    <w:uiPriority w:val="9"/>
    <w:unhideWhenUsed/>
    <w:qFormat/>
    <w:rsid w:val="00385725"/>
    <w:pPr>
      <w:keepNext/>
      <w:keepLines/>
      <w:numPr>
        <w:ilvl w:val="2"/>
        <w:numId w:val="2"/>
      </w:numPr>
      <w:outlineLvl w:val="2"/>
    </w:pPr>
    <w:rPr>
      <w:rFonts w:ascii="Proba Pro" w:eastAsiaTheme="majorEastAsia" w:hAnsi="Proba Pro" w:cstheme="majorBidi"/>
      <w:sz w:val="20"/>
      <w:szCs w:val="24"/>
    </w:rPr>
  </w:style>
  <w:style w:type="paragraph" w:styleId="Heading4">
    <w:name w:val="heading 4"/>
    <w:basedOn w:val="Normal"/>
    <w:next w:val="Normal"/>
    <w:link w:val="Heading4Char"/>
    <w:uiPriority w:val="9"/>
    <w:unhideWhenUsed/>
    <w:qFormat/>
    <w:rsid w:val="00385725"/>
    <w:pPr>
      <w:keepNext/>
      <w:keepLines/>
      <w:numPr>
        <w:ilvl w:val="3"/>
        <w:numId w:val="2"/>
      </w:numPr>
      <w:outlineLvl w:val="3"/>
    </w:pPr>
    <w:rPr>
      <w:rFonts w:ascii="Proba Pro" w:eastAsiaTheme="majorEastAsia" w:hAnsi="Proba Pro" w:cstheme="majorBidi"/>
      <w:iCs/>
      <w:sz w:val="20"/>
    </w:rPr>
  </w:style>
  <w:style w:type="paragraph" w:styleId="Heading5">
    <w:name w:val="heading 5"/>
    <w:basedOn w:val="Normal"/>
    <w:next w:val="Normal"/>
    <w:link w:val="Heading5Char"/>
    <w:uiPriority w:val="9"/>
    <w:semiHidden/>
    <w:unhideWhenUsed/>
    <w:qFormat/>
    <w:rsid w:val="00385725"/>
    <w:pPr>
      <w:keepNext/>
      <w:keepLines/>
      <w:numPr>
        <w:ilvl w:val="4"/>
        <w:numId w:val="2"/>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385725"/>
    <w:pPr>
      <w:keepNext/>
      <w:keepLines/>
      <w:numPr>
        <w:ilvl w:val="5"/>
        <w:numId w:val="2"/>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385725"/>
    <w:pPr>
      <w:keepNext/>
      <w:keepLines/>
      <w:numPr>
        <w:ilvl w:val="6"/>
        <w:numId w:val="2"/>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385725"/>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85725"/>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TOMAS">
    <w:name w:val="TOMAS"/>
    <w:rsid w:val="005F1C9A"/>
    <w:pPr>
      <w:numPr>
        <w:numId w:val="1"/>
      </w:numPr>
    </w:pPr>
  </w:style>
  <w:style w:type="character" w:customStyle="1" w:styleId="Heading1Char">
    <w:name w:val="Heading 1 Char"/>
    <w:basedOn w:val="DefaultParagraphFont"/>
    <w:link w:val="Heading1"/>
    <w:uiPriority w:val="9"/>
    <w:rsid w:val="00385725"/>
    <w:rPr>
      <w:rFonts w:ascii="Proba Pro" w:eastAsiaTheme="majorEastAsia" w:hAnsi="Proba Pro" w:cstheme="majorBidi"/>
      <w:color w:val="000000" w:themeColor="text1"/>
      <w:spacing w:val="30"/>
      <w:sz w:val="24"/>
      <w:szCs w:val="24"/>
    </w:rPr>
  </w:style>
  <w:style w:type="character" w:customStyle="1" w:styleId="Heading2Char">
    <w:name w:val="Heading 2 Char"/>
    <w:basedOn w:val="DefaultParagraphFont"/>
    <w:link w:val="Heading2"/>
    <w:uiPriority w:val="9"/>
    <w:rsid w:val="00385725"/>
    <w:rPr>
      <w:rFonts w:ascii="Proba Pro" w:eastAsiaTheme="majorEastAsia" w:hAnsi="Proba Pro" w:cstheme="majorBidi"/>
      <w:caps/>
      <w:color w:val="000000" w:themeColor="text1"/>
      <w:spacing w:val="30"/>
      <w:sz w:val="24"/>
      <w:szCs w:val="24"/>
      <w:lang w:val="en-US"/>
    </w:rPr>
  </w:style>
  <w:style w:type="character" w:customStyle="1" w:styleId="Heading3Char">
    <w:name w:val="Heading 3 Char"/>
    <w:basedOn w:val="DefaultParagraphFont"/>
    <w:link w:val="Heading3"/>
    <w:uiPriority w:val="9"/>
    <w:rsid w:val="00385725"/>
    <w:rPr>
      <w:rFonts w:ascii="Proba Pro" w:eastAsiaTheme="majorEastAsia" w:hAnsi="Proba Pro" w:cstheme="majorBidi"/>
      <w:color w:val="000000" w:themeColor="text1"/>
      <w:sz w:val="20"/>
      <w:szCs w:val="24"/>
    </w:rPr>
  </w:style>
  <w:style w:type="character" w:customStyle="1" w:styleId="Heading4Char">
    <w:name w:val="Heading 4 Char"/>
    <w:basedOn w:val="DefaultParagraphFont"/>
    <w:link w:val="Heading4"/>
    <w:uiPriority w:val="9"/>
    <w:rsid w:val="00385725"/>
    <w:rPr>
      <w:rFonts w:ascii="Proba Pro" w:eastAsiaTheme="majorEastAsia" w:hAnsi="Proba Pro" w:cstheme="majorBidi"/>
      <w:iCs/>
      <w:color w:val="000000" w:themeColor="text1"/>
      <w:sz w:val="20"/>
    </w:rPr>
  </w:style>
  <w:style w:type="character" w:customStyle="1" w:styleId="Heading5Char">
    <w:name w:val="Heading 5 Char"/>
    <w:basedOn w:val="DefaultParagraphFont"/>
    <w:link w:val="Heading5"/>
    <w:uiPriority w:val="9"/>
    <w:semiHidden/>
    <w:rsid w:val="00385725"/>
    <w:rPr>
      <w:rFonts w:asciiTheme="majorHAnsi" w:eastAsiaTheme="majorEastAsia" w:hAnsiTheme="majorHAnsi" w:cstheme="majorBidi"/>
      <w:color w:val="2F5496" w:themeColor="accent1" w:themeShade="BF"/>
      <w:sz w:val="16"/>
    </w:rPr>
  </w:style>
  <w:style w:type="character" w:customStyle="1" w:styleId="Heading6Char">
    <w:name w:val="Heading 6 Char"/>
    <w:basedOn w:val="DefaultParagraphFont"/>
    <w:link w:val="Heading6"/>
    <w:uiPriority w:val="9"/>
    <w:semiHidden/>
    <w:rsid w:val="00385725"/>
    <w:rPr>
      <w:rFonts w:asciiTheme="majorHAnsi" w:eastAsiaTheme="majorEastAsia" w:hAnsiTheme="majorHAnsi" w:cstheme="majorBidi"/>
      <w:color w:val="1F3763" w:themeColor="accent1" w:themeShade="7F"/>
      <w:sz w:val="16"/>
    </w:rPr>
  </w:style>
  <w:style w:type="character" w:customStyle="1" w:styleId="Heading7Char">
    <w:name w:val="Heading 7 Char"/>
    <w:basedOn w:val="DefaultParagraphFont"/>
    <w:link w:val="Heading7"/>
    <w:uiPriority w:val="9"/>
    <w:semiHidden/>
    <w:rsid w:val="00385725"/>
    <w:rPr>
      <w:rFonts w:asciiTheme="majorHAnsi" w:eastAsiaTheme="majorEastAsia" w:hAnsiTheme="majorHAnsi" w:cstheme="majorBidi"/>
      <w:i/>
      <w:iCs/>
      <w:color w:val="1F3763" w:themeColor="accent1" w:themeShade="7F"/>
      <w:sz w:val="16"/>
    </w:rPr>
  </w:style>
  <w:style w:type="character" w:customStyle="1" w:styleId="Heading8Char">
    <w:name w:val="Heading 8 Char"/>
    <w:basedOn w:val="DefaultParagraphFont"/>
    <w:link w:val="Heading8"/>
    <w:uiPriority w:val="9"/>
    <w:semiHidden/>
    <w:rsid w:val="0038572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85725"/>
    <w:rPr>
      <w:rFonts w:asciiTheme="majorHAnsi" w:eastAsiaTheme="majorEastAsia" w:hAnsiTheme="majorHAnsi" w:cstheme="majorBidi"/>
      <w:i/>
      <w:iCs/>
      <w:color w:val="272727" w:themeColor="text1" w:themeTint="D8"/>
      <w:sz w:val="21"/>
      <w:szCs w:val="21"/>
    </w:rPr>
  </w:style>
  <w:style w:type="paragraph" w:styleId="FootnoteText">
    <w:name w:val="footnote text"/>
    <w:basedOn w:val="Normal"/>
    <w:link w:val="FootnoteTextChar"/>
    <w:uiPriority w:val="99"/>
    <w:semiHidden/>
    <w:unhideWhenUsed/>
    <w:rsid w:val="00385725"/>
    <w:rPr>
      <w:sz w:val="20"/>
      <w:szCs w:val="20"/>
    </w:rPr>
  </w:style>
  <w:style w:type="character" w:customStyle="1" w:styleId="FootnoteTextChar">
    <w:name w:val="Footnote Text Char"/>
    <w:basedOn w:val="DefaultParagraphFont"/>
    <w:link w:val="FootnoteText"/>
    <w:uiPriority w:val="99"/>
    <w:semiHidden/>
    <w:rsid w:val="00385725"/>
    <w:rPr>
      <w:rFonts w:ascii="PT Serif" w:hAnsi="PT Serif"/>
      <w:color w:val="000000" w:themeColor="text1"/>
      <w:sz w:val="20"/>
      <w:szCs w:val="20"/>
    </w:rPr>
  </w:style>
  <w:style w:type="character" w:customStyle="1" w:styleId="ListParagraphChar">
    <w:name w:val="List Paragraph Char"/>
    <w:aliases w:val="body Char,Odsek zoznamu2 Char"/>
    <w:basedOn w:val="DefaultParagraphFont"/>
    <w:link w:val="ListParagraph"/>
    <w:uiPriority w:val="34"/>
    <w:locked/>
    <w:rsid w:val="00385725"/>
    <w:rPr>
      <w:rFonts w:ascii="Times New Roman" w:eastAsia="Times New Roman" w:hAnsi="Times New Roman" w:cs="Times New Roman"/>
      <w:sz w:val="20"/>
      <w:szCs w:val="20"/>
      <w:lang w:eastAsia="sk-SK"/>
    </w:rPr>
  </w:style>
  <w:style w:type="paragraph" w:styleId="ListParagraph">
    <w:name w:val="List Paragraph"/>
    <w:aliases w:val="body,Odsek zoznamu2"/>
    <w:basedOn w:val="Normal"/>
    <w:link w:val="ListParagraphChar"/>
    <w:uiPriority w:val="34"/>
    <w:qFormat/>
    <w:rsid w:val="00385725"/>
    <w:pPr>
      <w:ind w:left="720"/>
      <w:contextualSpacing/>
    </w:pPr>
    <w:rPr>
      <w:rFonts w:ascii="Times New Roman" w:eastAsia="Times New Roman" w:hAnsi="Times New Roman" w:cs="Times New Roman"/>
      <w:color w:val="auto"/>
      <w:sz w:val="20"/>
      <w:szCs w:val="20"/>
      <w:lang w:eastAsia="sk-SK"/>
    </w:rPr>
  </w:style>
  <w:style w:type="character" w:styleId="FootnoteReference">
    <w:name w:val="footnote reference"/>
    <w:basedOn w:val="DefaultParagraphFont"/>
    <w:uiPriority w:val="99"/>
    <w:semiHidden/>
    <w:unhideWhenUsed/>
    <w:rsid w:val="00385725"/>
    <w:rPr>
      <w:vertAlign w:val="superscript"/>
    </w:rPr>
  </w:style>
  <w:style w:type="paragraph" w:styleId="Header">
    <w:name w:val="header"/>
    <w:basedOn w:val="Normal"/>
    <w:link w:val="HeaderChar"/>
    <w:uiPriority w:val="99"/>
    <w:unhideWhenUsed/>
    <w:rsid w:val="00AF71FF"/>
    <w:pPr>
      <w:tabs>
        <w:tab w:val="center" w:pos="4536"/>
        <w:tab w:val="right" w:pos="9072"/>
      </w:tabs>
    </w:pPr>
  </w:style>
  <w:style w:type="character" w:customStyle="1" w:styleId="HeaderChar">
    <w:name w:val="Header Char"/>
    <w:basedOn w:val="DefaultParagraphFont"/>
    <w:link w:val="Header"/>
    <w:uiPriority w:val="99"/>
    <w:rsid w:val="00AF71FF"/>
    <w:rPr>
      <w:rFonts w:ascii="PT Serif" w:hAnsi="PT Serif"/>
      <w:color w:val="000000" w:themeColor="text1"/>
      <w:sz w:val="16"/>
    </w:rPr>
  </w:style>
  <w:style w:type="paragraph" w:styleId="Footer">
    <w:name w:val="footer"/>
    <w:basedOn w:val="Normal"/>
    <w:link w:val="FooterChar"/>
    <w:uiPriority w:val="99"/>
    <w:unhideWhenUsed/>
    <w:rsid w:val="00AF71FF"/>
    <w:pPr>
      <w:tabs>
        <w:tab w:val="center" w:pos="4536"/>
        <w:tab w:val="right" w:pos="9072"/>
      </w:tabs>
    </w:pPr>
  </w:style>
  <w:style w:type="character" w:customStyle="1" w:styleId="FooterChar">
    <w:name w:val="Footer Char"/>
    <w:basedOn w:val="DefaultParagraphFont"/>
    <w:link w:val="Footer"/>
    <w:uiPriority w:val="99"/>
    <w:rsid w:val="00AF71FF"/>
    <w:rPr>
      <w:rFonts w:ascii="PT Serif" w:hAnsi="PT Serif"/>
      <w:color w:val="000000" w:themeColor="text1"/>
      <w:sz w:val="16"/>
    </w:rPr>
  </w:style>
  <w:style w:type="paragraph" w:styleId="BalloonText">
    <w:name w:val="Balloon Text"/>
    <w:basedOn w:val="Normal"/>
    <w:link w:val="BalloonTextChar"/>
    <w:uiPriority w:val="99"/>
    <w:semiHidden/>
    <w:unhideWhenUsed/>
    <w:rsid w:val="004007CF"/>
    <w:rPr>
      <w:rFonts w:ascii="Tahoma" w:hAnsi="Tahoma" w:cs="Tahoma"/>
      <w:szCs w:val="16"/>
    </w:rPr>
  </w:style>
  <w:style w:type="character" w:customStyle="1" w:styleId="BalloonTextChar">
    <w:name w:val="Balloon Text Char"/>
    <w:basedOn w:val="DefaultParagraphFont"/>
    <w:link w:val="BalloonText"/>
    <w:uiPriority w:val="99"/>
    <w:semiHidden/>
    <w:rsid w:val="004007CF"/>
    <w:rPr>
      <w:rFonts w:ascii="Tahoma" w:hAnsi="Tahoma" w:cs="Tahoma"/>
      <w:color w:val="000000" w:themeColor="text1"/>
      <w:sz w:val="16"/>
      <w:szCs w:val="16"/>
    </w:rPr>
  </w:style>
  <w:style w:type="character" w:styleId="CommentReference">
    <w:name w:val="annotation reference"/>
    <w:basedOn w:val="DefaultParagraphFont"/>
    <w:uiPriority w:val="99"/>
    <w:semiHidden/>
    <w:unhideWhenUsed/>
    <w:rsid w:val="006550CC"/>
    <w:rPr>
      <w:sz w:val="16"/>
      <w:szCs w:val="16"/>
    </w:rPr>
  </w:style>
  <w:style w:type="paragraph" w:styleId="CommentText">
    <w:name w:val="annotation text"/>
    <w:basedOn w:val="Normal"/>
    <w:link w:val="CommentTextChar"/>
    <w:uiPriority w:val="99"/>
    <w:semiHidden/>
    <w:unhideWhenUsed/>
    <w:rsid w:val="006550CC"/>
    <w:rPr>
      <w:sz w:val="20"/>
      <w:szCs w:val="20"/>
    </w:rPr>
  </w:style>
  <w:style w:type="character" w:customStyle="1" w:styleId="CommentTextChar">
    <w:name w:val="Comment Text Char"/>
    <w:basedOn w:val="DefaultParagraphFont"/>
    <w:link w:val="CommentText"/>
    <w:uiPriority w:val="99"/>
    <w:semiHidden/>
    <w:rsid w:val="006550CC"/>
    <w:rPr>
      <w:rFonts w:ascii="PT Serif" w:hAnsi="PT Serif"/>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6550CC"/>
    <w:rPr>
      <w:b/>
      <w:bCs/>
    </w:rPr>
  </w:style>
  <w:style w:type="character" w:customStyle="1" w:styleId="CommentSubjectChar">
    <w:name w:val="Comment Subject Char"/>
    <w:basedOn w:val="CommentTextChar"/>
    <w:link w:val="CommentSubject"/>
    <w:uiPriority w:val="99"/>
    <w:semiHidden/>
    <w:rsid w:val="006550CC"/>
    <w:rPr>
      <w:rFonts w:ascii="PT Serif" w:hAnsi="PT Serif"/>
      <w:b/>
      <w:bCs/>
      <w:color w:val="000000" w:themeColor="text1"/>
      <w:sz w:val="20"/>
      <w:szCs w:val="20"/>
    </w:rPr>
  </w:style>
  <w:style w:type="paragraph" w:styleId="Revision">
    <w:name w:val="Revision"/>
    <w:hidden/>
    <w:uiPriority w:val="99"/>
    <w:semiHidden/>
    <w:rsid w:val="00463E93"/>
    <w:pPr>
      <w:spacing w:after="0" w:line="240" w:lineRule="auto"/>
    </w:pPr>
    <w:rPr>
      <w:rFonts w:ascii="PT Serif" w:hAnsi="PT Serif"/>
      <w:color w:val="000000" w:themeColor="text1"/>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204523">
      <w:bodyDiv w:val="1"/>
      <w:marLeft w:val="0"/>
      <w:marRight w:val="0"/>
      <w:marTop w:val="0"/>
      <w:marBottom w:val="0"/>
      <w:divBdr>
        <w:top w:val="none" w:sz="0" w:space="0" w:color="auto"/>
        <w:left w:val="none" w:sz="0" w:space="0" w:color="auto"/>
        <w:bottom w:val="none" w:sz="0" w:space="0" w:color="auto"/>
        <w:right w:val="none" w:sz="0" w:space="0" w:color="auto"/>
      </w:divBdr>
    </w:div>
    <w:div w:id="1925256098">
      <w:bodyDiv w:val="1"/>
      <w:marLeft w:val="0"/>
      <w:marRight w:val="0"/>
      <w:marTop w:val="0"/>
      <w:marBottom w:val="0"/>
      <w:divBdr>
        <w:top w:val="none" w:sz="0" w:space="0" w:color="auto"/>
        <w:left w:val="none" w:sz="0" w:space="0" w:color="auto"/>
        <w:bottom w:val="none" w:sz="0" w:space="0" w:color="auto"/>
        <w:right w:val="none" w:sz="0" w:space="0" w:color="auto"/>
      </w:divBdr>
    </w:div>
    <w:div w:id="1997689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6C0DB1-C735-4CF7-BDBB-BC7845D6C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4701</Words>
  <Characters>26796</Characters>
  <Application>Microsoft Office Word</Application>
  <DocSecurity>0</DocSecurity>
  <Lines>223</Lines>
  <Paragraphs>62</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Slovensky plynarensky priemysel, a.s.</Company>
  <LinksUpToDate>false</LinksUpToDate>
  <CharactersWithSpaces>31435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Uricek</dc:creator>
  <cp:lastModifiedBy>Tomas Uricek</cp:lastModifiedBy>
  <cp:revision>16</cp:revision>
  <cp:lastPrinted>2019-01-18T10:45:00Z</cp:lastPrinted>
  <dcterms:created xsi:type="dcterms:W3CDTF">2019-04-24T10:00:00Z</dcterms:created>
  <dcterms:modified xsi:type="dcterms:W3CDTF">2019-06-20T13:17:00Z</dcterms:modified>
</cp:coreProperties>
</file>